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E6537" w14:textId="77777777" w:rsidR="00437919" w:rsidRDefault="00BE22AC">
      <w:pPr>
        <w:pStyle w:val="aff4"/>
      </w:pPr>
      <w:bookmarkStart w:id="0" w:name="_Toc52837545"/>
      <w:bookmarkStart w:id="1" w:name="_Toc46439061"/>
      <w:bookmarkStart w:id="2" w:name="_Toc46443898"/>
      <w:bookmarkStart w:id="3" w:name="_Toc60777075"/>
      <w:bookmarkStart w:id="4" w:name="_Toc37067420"/>
      <w:bookmarkStart w:id="5" w:name="_Toc193451788"/>
      <w:bookmarkStart w:id="6" w:name="_Toc193445983"/>
      <w:bookmarkStart w:id="7" w:name="_Toc193463058"/>
      <w:bookmarkStart w:id="8" w:name="_Toc20425633"/>
      <w:bookmarkStart w:id="9" w:name="_Toc53006185"/>
      <w:bookmarkStart w:id="10" w:name="_Toc201295345"/>
      <w:bookmarkStart w:id="11" w:name="_Toc46486659"/>
      <w:bookmarkStart w:id="12" w:name="_Toc36836154"/>
      <w:bookmarkStart w:id="13" w:name="_Toc36843131"/>
      <w:bookmarkStart w:id="14" w:name="_Toc36756613"/>
      <w:bookmarkStart w:id="15" w:name="_Toc52836537"/>
      <w:bookmarkStart w:id="16" w:name="_Toc29321029"/>
      <w:r>
        <w:t>LTE ASN.1 Comment File</w:t>
      </w:r>
    </w:p>
    <w:p w14:paraId="71DE6538" w14:textId="77777777" w:rsidR="00437919" w:rsidRDefault="00437919"/>
    <w:p w14:paraId="71DE6539" w14:textId="77777777" w:rsidR="00437919" w:rsidRDefault="00BE22AC">
      <w:r>
        <w:t>Template:</w:t>
      </w:r>
    </w:p>
    <w:p w14:paraId="71DE653A" w14:textId="77777777" w:rsidR="00437919" w:rsidRDefault="00BE22AC">
      <w:pPr>
        <w:pStyle w:val="1"/>
      </w:pPr>
      <w:r>
        <w:t>Xnnn</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544" w14:textId="77777777">
        <w:tc>
          <w:tcPr>
            <w:tcW w:w="967" w:type="dxa"/>
          </w:tcPr>
          <w:p w14:paraId="71DE653B" w14:textId="77777777" w:rsidR="00437919" w:rsidRDefault="00BE22AC">
            <w:r>
              <w:t>RIL Id</w:t>
            </w:r>
          </w:p>
        </w:tc>
        <w:tc>
          <w:tcPr>
            <w:tcW w:w="948" w:type="dxa"/>
          </w:tcPr>
          <w:p w14:paraId="71DE653C" w14:textId="77777777" w:rsidR="00437919" w:rsidRDefault="00BE22AC">
            <w:r>
              <w:t>WI</w:t>
            </w:r>
          </w:p>
        </w:tc>
        <w:tc>
          <w:tcPr>
            <w:tcW w:w="1068" w:type="dxa"/>
          </w:tcPr>
          <w:p w14:paraId="71DE653D" w14:textId="77777777" w:rsidR="00437919" w:rsidRDefault="00BE22AC">
            <w:r>
              <w:t>Class</w:t>
            </w:r>
          </w:p>
        </w:tc>
        <w:tc>
          <w:tcPr>
            <w:tcW w:w="2797" w:type="dxa"/>
          </w:tcPr>
          <w:p w14:paraId="71DE653E" w14:textId="77777777" w:rsidR="00437919" w:rsidRDefault="00BE22AC">
            <w:r>
              <w:t>Title</w:t>
            </w:r>
          </w:p>
        </w:tc>
        <w:tc>
          <w:tcPr>
            <w:tcW w:w="1161" w:type="dxa"/>
          </w:tcPr>
          <w:p w14:paraId="71DE653F" w14:textId="77777777" w:rsidR="00437919" w:rsidRDefault="00BE22AC">
            <w:r>
              <w:t>Tdoc</w:t>
            </w:r>
          </w:p>
        </w:tc>
        <w:tc>
          <w:tcPr>
            <w:tcW w:w="1559" w:type="dxa"/>
          </w:tcPr>
          <w:p w14:paraId="71DE6540" w14:textId="77777777" w:rsidR="00437919" w:rsidRDefault="00BE22AC">
            <w:r>
              <w:t>Delegate</w:t>
            </w:r>
          </w:p>
        </w:tc>
        <w:tc>
          <w:tcPr>
            <w:tcW w:w="993" w:type="dxa"/>
          </w:tcPr>
          <w:p w14:paraId="71DE6541" w14:textId="77777777" w:rsidR="00437919" w:rsidRDefault="00BE22AC">
            <w:r>
              <w:t>Misc</w:t>
            </w:r>
          </w:p>
        </w:tc>
        <w:tc>
          <w:tcPr>
            <w:tcW w:w="850" w:type="dxa"/>
          </w:tcPr>
          <w:p w14:paraId="71DE6542" w14:textId="77777777" w:rsidR="00437919" w:rsidRDefault="00BE22AC">
            <w:r>
              <w:t>File version</w:t>
            </w:r>
          </w:p>
        </w:tc>
        <w:tc>
          <w:tcPr>
            <w:tcW w:w="814" w:type="dxa"/>
          </w:tcPr>
          <w:p w14:paraId="71DE6543" w14:textId="77777777" w:rsidR="00437919" w:rsidRDefault="00BE22AC">
            <w:r>
              <w:t>Status</w:t>
            </w:r>
          </w:p>
        </w:tc>
      </w:tr>
      <w:tr w:rsidR="00437919" w14:paraId="71DE654E" w14:textId="77777777">
        <w:tc>
          <w:tcPr>
            <w:tcW w:w="967" w:type="dxa"/>
          </w:tcPr>
          <w:p w14:paraId="71DE6545" w14:textId="77777777" w:rsidR="00437919" w:rsidRDefault="00BE22AC">
            <w:r>
              <w:t>X</w:t>
            </w:r>
            <w:r>
              <w:rPr>
                <w:highlight w:val="yellow"/>
              </w:rPr>
              <w:t>nnn</w:t>
            </w:r>
          </w:p>
        </w:tc>
        <w:tc>
          <w:tcPr>
            <w:tcW w:w="948" w:type="dxa"/>
          </w:tcPr>
          <w:p w14:paraId="71DE6546" w14:textId="77777777" w:rsidR="00437919" w:rsidRDefault="00BE22AC">
            <w:r>
              <w:rPr>
                <w:sz w:val="18"/>
                <w:szCs w:val="18"/>
              </w:rPr>
              <w:t>IoTNTN</w:t>
            </w:r>
          </w:p>
        </w:tc>
        <w:tc>
          <w:tcPr>
            <w:tcW w:w="1068" w:type="dxa"/>
          </w:tcPr>
          <w:p w14:paraId="71DE6547" w14:textId="77777777" w:rsidR="00437919" w:rsidRDefault="00437919"/>
        </w:tc>
        <w:tc>
          <w:tcPr>
            <w:tcW w:w="2797" w:type="dxa"/>
          </w:tcPr>
          <w:p w14:paraId="71DE6548" w14:textId="77777777" w:rsidR="00437919" w:rsidRDefault="00437919"/>
        </w:tc>
        <w:tc>
          <w:tcPr>
            <w:tcW w:w="1161" w:type="dxa"/>
          </w:tcPr>
          <w:p w14:paraId="71DE6549" w14:textId="77777777" w:rsidR="00437919" w:rsidRDefault="00437919"/>
        </w:tc>
        <w:tc>
          <w:tcPr>
            <w:tcW w:w="1559" w:type="dxa"/>
          </w:tcPr>
          <w:p w14:paraId="71DE654A" w14:textId="77777777" w:rsidR="00437919" w:rsidRDefault="00437919"/>
        </w:tc>
        <w:tc>
          <w:tcPr>
            <w:tcW w:w="993" w:type="dxa"/>
          </w:tcPr>
          <w:p w14:paraId="71DE654B" w14:textId="77777777" w:rsidR="00437919" w:rsidRDefault="00437919"/>
        </w:tc>
        <w:tc>
          <w:tcPr>
            <w:tcW w:w="850" w:type="dxa"/>
          </w:tcPr>
          <w:p w14:paraId="71DE654C" w14:textId="77777777" w:rsidR="00437919" w:rsidRDefault="00BE22AC">
            <w:r>
              <w:t>v</w:t>
            </w:r>
            <w:r>
              <w:rPr>
                <w:highlight w:val="yellow"/>
              </w:rPr>
              <w:t>nnn</w:t>
            </w:r>
          </w:p>
        </w:tc>
        <w:tc>
          <w:tcPr>
            <w:tcW w:w="814" w:type="dxa"/>
          </w:tcPr>
          <w:p w14:paraId="71DE654D" w14:textId="77777777" w:rsidR="00437919" w:rsidRDefault="00BE22AC">
            <w:r>
              <w:t>ToDo</w:t>
            </w:r>
          </w:p>
        </w:tc>
      </w:tr>
    </w:tbl>
    <w:p w14:paraId="71DE654F" w14:textId="77777777" w:rsidR="00437919" w:rsidRDefault="00BE22AC">
      <w:pPr>
        <w:pStyle w:val="af"/>
      </w:pPr>
      <w:r>
        <w:rPr>
          <w:b/>
        </w:rPr>
        <w:br/>
        <w:t>[Description]</w:t>
      </w:r>
      <w:r>
        <w:t xml:space="preserve">: </w:t>
      </w:r>
    </w:p>
    <w:p w14:paraId="71DE6550" w14:textId="77777777" w:rsidR="00437919" w:rsidRDefault="00BE22AC">
      <w:pPr>
        <w:pStyle w:val="af"/>
      </w:pPr>
      <w:r>
        <w:rPr>
          <w:b/>
        </w:rPr>
        <w:t>[Proposed Change]</w:t>
      </w:r>
      <w:r>
        <w:t xml:space="preserve">: </w:t>
      </w:r>
    </w:p>
    <w:p w14:paraId="71DE6551" w14:textId="77777777" w:rsidR="00437919" w:rsidRDefault="00BE22AC">
      <w:r>
        <w:rPr>
          <w:b/>
        </w:rPr>
        <w:t>[Comments]</w:t>
      </w:r>
      <w:r>
        <w:t>:</w:t>
      </w:r>
    </w:p>
    <w:p w14:paraId="71DE6552" w14:textId="77777777" w:rsidR="00437919" w:rsidRDefault="00437919">
      <w:pPr>
        <w:pBdr>
          <w:bottom w:val="single" w:sz="6" w:space="1" w:color="auto"/>
        </w:pBdr>
      </w:pPr>
    </w:p>
    <w:p w14:paraId="71DE6553" w14:textId="77777777" w:rsidR="00437919" w:rsidRDefault="00BE22AC">
      <w:r>
        <w:t>Instructions:</w:t>
      </w:r>
    </w:p>
    <w:p w14:paraId="71DE6554" w14:textId="77777777" w:rsidR="00437919" w:rsidRDefault="00BE22AC">
      <w:pPr>
        <w:pStyle w:val="affe"/>
        <w:numPr>
          <w:ilvl w:val="0"/>
          <w:numId w:val="5"/>
        </w:numPr>
        <w:overflowPunct/>
        <w:autoSpaceDE/>
        <w:autoSpaceDN/>
        <w:adjustRightInd/>
        <w:spacing w:after="160" w:line="259" w:lineRule="auto"/>
        <w:textAlignment w:val="auto"/>
      </w:pPr>
      <w:r>
        <w:t>Copy the template RIL comments fields above (including the Heading Xnnn)</w:t>
      </w:r>
    </w:p>
    <w:p w14:paraId="71DE6555" w14:textId="77777777" w:rsidR="00437919" w:rsidRDefault="00BE22AC">
      <w:pPr>
        <w:pStyle w:val="affe"/>
        <w:numPr>
          <w:ilvl w:val="0"/>
          <w:numId w:val="5"/>
        </w:numPr>
        <w:overflowPunct/>
        <w:autoSpaceDE/>
        <w:autoSpaceDN/>
        <w:adjustRightInd/>
        <w:spacing w:after="160" w:line="259" w:lineRule="auto"/>
        <w:textAlignment w:val="auto"/>
      </w:pPr>
      <w:r>
        <w:t xml:space="preserve">Paste the RIL comments fields at its position while </w:t>
      </w:r>
      <w:r>
        <w:rPr>
          <w:b/>
          <w:bCs/>
        </w:rPr>
        <w:t>respecting the order of the RILs in the Review file (i.e. keep the order of the spec).</w:t>
      </w:r>
    </w:p>
    <w:p w14:paraId="71DE6556" w14:textId="77777777" w:rsidR="00437919" w:rsidRDefault="00BE22AC">
      <w:pPr>
        <w:pStyle w:val="affe"/>
        <w:numPr>
          <w:ilvl w:val="0"/>
          <w:numId w:val="5"/>
        </w:numPr>
        <w:overflowPunct/>
        <w:autoSpaceDE/>
        <w:autoSpaceDN/>
        <w:adjustRightInd/>
        <w:spacing w:after="160" w:line="259" w:lineRule="auto"/>
        <w:textAlignment w:val="auto"/>
      </w:pPr>
      <w:r>
        <w:t xml:space="preserve">Fill in the fields, see R19 ASN.1 Guideline. </w:t>
      </w:r>
    </w:p>
    <w:p w14:paraId="71DE6557" w14:textId="77777777" w:rsidR="00437919" w:rsidRDefault="00BE22AC">
      <w:pPr>
        <w:pStyle w:val="affe"/>
        <w:numPr>
          <w:ilvl w:val="0"/>
          <w:numId w:val="5"/>
        </w:numPr>
        <w:overflowPunct/>
        <w:autoSpaceDE/>
        <w:autoSpaceDN/>
        <w:adjustRightInd/>
        <w:spacing w:after="160" w:line="259" w:lineRule="auto"/>
        <w:textAlignment w:val="auto"/>
      </w:pPr>
      <w:r>
        <w:t xml:space="preserve">Companies may comment whether they agree or disagree. </w:t>
      </w:r>
    </w:p>
    <w:p w14:paraId="71DE6558" w14:textId="77777777" w:rsidR="00437919" w:rsidRDefault="00BE22AC">
      <w:pPr>
        <w:pStyle w:val="affe"/>
        <w:numPr>
          <w:ilvl w:val="0"/>
          <w:numId w:val="5"/>
        </w:numPr>
        <w:overflowPunct/>
        <w:autoSpaceDE/>
        <w:autoSpaceDN/>
        <w:adjustRightInd/>
        <w:spacing w:after="160" w:line="259" w:lineRule="auto"/>
        <w:textAlignment w:val="auto"/>
      </w:pPr>
      <w:r>
        <w:t>Can copy spec text and use Word “Track changes”, etc.</w:t>
      </w:r>
    </w:p>
    <w:p w14:paraId="71DE6559" w14:textId="77777777" w:rsidR="00437919" w:rsidRDefault="00BE22AC">
      <w:pPr>
        <w:pStyle w:val="affe"/>
        <w:numPr>
          <w:ilvl w:val="0"/>
          <w:numId w:val="5"/>
        </w:numPr>
        <w:overflowPunct/>
        <w:autoSpaceDE/>
        <w:autoSpaceDN/>
        <w:adjustRightInd/>
        <w:spacing w:after="160" w:line="259" w:lineRule="auto"/>
        <w:textAlignment w:val="auto"/>
      </w:pPr>
      <w:r>
        <w:t>Do not delete text added by other companies.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1DE655A" w14:textId="77777777" w:rsidR="00437919" w:rsidRDefault="00437919">
      <w:pPr>
        <w:pBdr>
          <w:bottom w:val="single" w:sz="6" w:space="1" w:color="auto"/>
        </w:pBdr>
        <w:rPr>
          <w:rFonts w:eastAsia="DengXian"/>
        </w:rPr>
      </w:pPr>
    </w:p>
    <w:p w14:paraId="71DE655B" w14:textId="77777777" w:rsidR="00437919" w:rsidRDefault="00437919">
      <w:pPr>
        <w:pBdr>
          <w:bottom w:val="single" w:sz="6" w:space="1" w:color="auto"/>
        </w:pBdr>
        <w:rPr>
          <w:rFonts w:eastAsia="DengXian"/>
        </w:rPr>
      </w:pPr>
    </w:p>
    <w:p w14:paraId="71DE655C" w14:textId="77777777" w:rsidR="00437919" w:rsidRDefault="00437919">
      <w:pPr>
        <w:pBdr>
          <w:bottom w:val="single" w:sz="6" w:space="1" w:color="auto"/>
        </w:pBdr>
        <w:rPr>
          <w:rFonts w:eastAsia="DengXian"/>
        </w:rPr>
      </w:pPr>
    </w:p>
    <w:p w14:paraId="71DE655D" w14:textId="77777777" w:rsidR="00437919" w:rsidRDefault="00437919">
      <w:pPr>
        <w:pBdr>
          <w:bottom w:val="single" w:sz="6" w:space="1" w:color="auto"/>
        </w:pBdr>
        <w:rPr>
          <w:rFonts w:eastAsia="DengXian"/>
        </w:rPr>
      </w:pPr>
    </w:p>
    <w:p w14:paraId="71DE655E" w14:textId="77777777" w:rsidR="00437919" w:rsidRDefault="00437919">
      <w:pPr>
        <w:pBdr>
          <w:bottom w:val="single" w:sz="6" w:space="1" w:color="auto"/>
        </w:pBdr>
        <w:rPr>
          <w:rFonts w:eastAsia="DengXian"/>
        </w:rPr>
      </w:pPr>
    </w:p>
    <w:p w14:paraId="71DE655F" w14:textId="77777777" w:rsidR="00437919" w:rsidRDefault="00BE22AC">
      <w:pPr>
        <w:pStyle w:val="1"/>
      </w:pPr>
      <w:r>
        <w:rPr>
          <w:rFonts w:ascii="맑은 고딕" w:eastAsia="맑은 고딕" w:hAnsi="맑은 고딕" w:hint="eastAsia"/>
          <w:lang w:eastAsia="ko-KR"/>
        </w:rPr>
        <w:lastRenderedPageBreak/>
        <w:t>Gen</w:t>
      </w:r>
    </w:p>
    <w:p w14:paraId="71DE6560" w14:textId="77777777" w:rsidR="00437919" w:rsidRDefault="00BE22AC">
      <w:pPr>
        <w:pStyle w:val="2"/>
      </w:pPr>
      <w:r>
        <w:t>V217</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56A" w14:textId="77777777">
        <w:tc>
          <w:tcPr>
            <w:tcW w:w="967" w:type="dxa"/>
          </w:tcPr>
          <w:p w14:paraId="71DE6561" w14:textId="77777777" w:rsidR="00437919" w:rsidRDefault="00BE22AC">
            <w:r>
              <w:t>RIL Id</w:t>
            </w:r>
          </w:p>
        </w:tc>
        <w:tc>
          <w:tcPr>
            <w:tcW w:w="948" w:type="dxa"/>
          </w:tcPr>
          <w:p w14:paraId="71DE6562" w14:textId="77777777" w:rsidR="00437919" w:rsidRDefault="00BE22AC">
            <w:r>
              <w:t>WI</w:t>
            </w:r>
          </w:p>
        </w:tc>
        <w:tc>
          <w:tcPr>
            <w:tcW w:w="1068" w:type="dxa"/>
          </w:tcPr>
          <w:p w14:paraId="71DE6563" w14:textId="77777777" w:rsidR="00437919" w:rsidRDefault="00BE22AC">
            <w:r>
              <w:t>Class</w:t>
            </w:r>
          </w:p>
        </w:tc>
        <w:tc>
          <w:tcPr>
            <w:tcW w:w="2797" w:type="dxa"/>
          </w:tcPr>
          <w:p w14:paraId="71DE6564" w14:textId="77777777" w:rsidR="00437919" w:rsidRDefault="00BE22AC">
            <w:r>
              <w:t>Title</w:t>
            </w:r>
          </w:p>
        </w:tc>
        <w:tc>
          <w:tcPr>
            <w:tcW w:w="1161" w:type="dxa"/>
          </w:tcPr>
          <w:p w14:paraId="71DE6565" w14:textId="77777777" w:rsidR="00437919" w:rsidRDefault="00BE22AC">
            <w:r>
              <w:t>Tdoc</w:t>
            </w:r>
          </w:p>
        </w:tc>
        <w:tc>
          <w:tcPr>
            <w:tcW w:w="1559" w:type="dxa"/>
          </w:tcPr>
          <w:p w14:paraId="71DE6566" w14:textId="77777777" w:rsidR="00437919" w:rsidRDefault="00BE22AC">
            <w:r>
              <w:t>Delegate</w:t>
            </w:r>
          </w:p>
        </w:tc>
        <w:tc>
          <w:tcPr>
            <w:tcW w:w="993" w:type="dxa"/>
          </w:tcPr>
          <w:p w14:paraId="71DE6567" w14:textId="77777777" w:rsidR="00437919" w:rsidRDefault="00BE22AC">
            <w:r>
              <w:t>Misc</w:t>
            </w:r>
          </w:p>
        </w:tc>
        <w:tc>
          <w:tcPr>
            <w:tcW w:w="850" w:type="dxa"/>
          </w:tcPr>
          <w:p w14:paraId="71DE6568" w14:textId="77777777" w:rsidR="00437919" w:rsidRDefault="00BE22AC">
            <w:r>
              <w:t>File version</w:t>
            </w:r>
          </w:p>
        </w:tc>
        <w:tc>
          <w:tcPr>
            <w:tcW w:w="814" w:type="dxa"/>
          </w:tcPr>
          <w:p w14:paraId="71DE6569" w14:textId="77777777" w:rsidR="00437919" w:rsidRDefault="00BE22AC">
            <w:r>
              <w:t>Status</w:t>
            </w:r>
          </w:p>
        </w:tc>
      </w:tr>
      <w:tr w:rsidR="00437919" w14:paraId="71DE6575" w14:textId="77777777">
        <w:tc>
          <w:tcPr>
            <w:tcW w:w="967" w:type="dxa"/>
          </w:tcPr>
          <w:p w14:paraId="71DE656B" w14:textId="77777777" w:rsidR="00437919" w:rsidRDefault="00BE22AC">
            <w:r>
              <w:rPr>
                <w:rFonts w:ascii="DengXian" w:eastAsia="DengXian" w:hAnsi="DengXian" w:hint="eastAsia"/>
              </w:rPr>
              <w:t>V</w:t>
            </w:r>
            <w:r>
              <w:t>217</w:t>
            </w:r>
          </w:p>
        </w:tc>
        <w:tc>
          <w:tcPr>
            <w:tcW w:w="948" w:type="dxa"/>
          </w:tcPr>
          <w:p w14:paraId="71DE656C" w14:textId="77777777" w:rsidR="00437919" w:rsidRDefault="00BE22AC">
            <w:r>
              <w:rPr>
                <w:rFonts w:ascii="DengXian" w:eastAsia="DengXian" w:hAnsi="DengXian"/>
              </w:rPr>
              <w:t>Gen</w:t>
            </w:r>
          </w:p>
        </w:tc>
        <w:tc>
          <w:tcPr>
            <w:tcW w:w="1068" w:type="dxa"/>
          </w:tcPr>
          <w:p w14:paraId="71DE656D" w14:textId="77777777" w:rsidR="00437919" w:rsidRDefault="00BE22AC">
            <w:pPr>
              <w:rPr>
                <w:rFonts w:eastAsia="DengXian"/>
              </w:rPr>
            </w:pPr>
            <w:r>
              <w:rPr>
                <w:rFonts w:eastAsia="DengXian" w:hint="eastAsia"/>
              </w:rPr>
              <w:t>2</w:t>
            </w:r>
          </w:p>
        </w:tc>
        <w:tc>
          <w:tcPr>
            <w:tcW w:w="2797" w:type="dxa"/>
          </w:tcPr>
          <w:p w14:paraId="71DE656E" w14:textId="77777777" w:rsidR="00437919" w:rsidRDefault="00BE22AC">
            <w:pPr>
              <w:rPr>
                <w:rFonts w:eastAsia="DengXian"/>
              </w:rPr>
            </w:pPr>
            <w:r>
              <w:rPr>
                <w:rFonts w:eastAsia="DengXian" w:hint="eastAsia"/>
              </w:rPr>
              <w:t>O</w:t>
            </w:r>
            <w:r>
              <w:rPr>
                <w:rFonts w:eastAsia="DengXian"/>
              </w:rPr>
              <w:t xml:space="preserve">PTIONAL tag is missing for </w:t>
            </w:r>
          </w:p>
          <w:p w14:paraId="71DE656F" w14:textId="77777777" w:rsidR="00437919" w:rsidRDefault="00BE22AC">
            <w:pPr>
              <w:rPr>
                <w:rFonts w:eastAsia="DengXian"/>
              </w:rPr>
            </w:pPr>
            <w:r>
              <w:t>Rel-19 capability branches</w:t>
            </w:r>
          </w:p>
        </w:tc>
        <w:tc>
          <w:tcPr>
            <w:tcW w:w="1161" w:type="dxa"/>
          </w:tcPr>
          <w:p w14:paraId="71DE6570" w14:textId="77777777" w:rsidR="00437919" w:rsidRDefault="00BE22AC">
            <w:pPr>
              <w:rPr>
                <w:rFonts w:eastAsia="DengXian"/>
              </w:rPr>
            </w:pPr>
            <w:r>
              <w:rPr>
                <w:rFonts w:eastAsia="DengXian" w:hint="eastAsia"/>
              </w:rPr>
              <w:t>N</w:t>
            </w:r>
            <w:r>
              <w:rPr>
                <w:rFonts w:eastAsia="DengXian"/>
              </w:rPr>
              <w:t>o</w:t>
            </w:r>
          </w:p>
        </w:tc>
        <w:tc>
          <w:tcPr>
            <w:tcW w:w="1559" w:type="dxa"/>
          </w:tcPr>
          <w:p w14:paraId="71DE6571" w14:textId="77777777" w:rsidR="00437919" w:rsidRDefault="00BE22AC">
            <w:pPr>
              <w:rPr>
                <w:rFonts w:eastAsia="DengXian"/>
              </w:rPr>
            </w:pPr>
            <w:r>
              <w:rPr>
                <w:rFonts w:eastAsia="DengXian"/>
              </w:rPr>
              <w:t>vivo (Stephen)</w:t>
            </w:r>
          </w:p>
        </w:tc>
        <w:tc>
          <w:tcPr>
            <w:tcW w:w="993" w:type="dxa"/>
          </w:tcPr>
          <w:p w14:paraId="71DE6572" w14:textId="77777777" w:rsidR="00437919" w:rsidRDefault="00BE22AC">
            <w:pPr>
              <w:rPr>
                <w:rFonts w:eastAsia="DengXian"/>
              </w:rPr>
            </w:pPr>
            <w:r>
              <w:rPr>
                <w:rFonts w:eastAsia="DengXian"/>
              </w:rPr>
              <w:t>-</w:t>
            </w:r>
          </w:p>
        </w:tc>
        <w:tc>
          <w:tcPr>
            <w:tcW w:w="850" w:type="dxa"/>
          </w:tcPr>
          <w:p w14:paraId="71DE6573" w14:textId="77777777" w:rsidR="00437919" w:rsidRDefault="00BE22AC">
            <w:r>
              <w:t>v004</w:t>
            </w:r>
          </w:p>
        </w:tc>
        <w:tc>
          <w:tcPr>
            <w:tcW w:w="814" w:type="dxa"/>
          </w:tcPr>
          <w:p w14:paraId="71DE6574" w14:textId="77777777" w:rsidR="00437919" w:rsidRDefault="00F8751E">
            <w:r>
              <w:t>Reject</w:t>
            </w:r>
          </w:p>
        </w:tc>
      </w:tr>
    </w:tbl>
    <w:p w14:paraId="71DE6576" w14:textId="77777777" w:rsidR="00437919" w:rsidRDefault="00BE22AC">
      <w:pPr>
        <w:pStyle w:val="af"/>
      </w:pPr>
      <w:r>
        <w:rPr>
          <w:b/>
        </w:rPr>
        <w:br/>
        <w:t>[Description]</w:t>
      </w:r>
      <w:r>
        <w:t xml:space="preserve">: </w:t>
      </w:r>
      <w:r>
        <w:rPr>
          <w:rFonts w:eastAsia="DengXian" w:hint="eastAsia"/>
        </w:rPr>
        <w:t>O</w:t>
      </w:r>
      <w:r>
        <w:rPr>
          <w:rFonts w:eastAsia="DengXian"/>
        </w:rPr>
        <w:t xml:space="preserve">PTIONAL tag is missing for </w:t>
      </w:r>
      <w:r>
        <w:t>irat-ParametersNR-v1</w:t>
      </w:r>
      <w:r>
        <w:rPr>
          <w:rFonts w:eastAsia="SimSun"/>
        </w:rPr>
        <w:t xml:space="preserve">900, </w:t>
      </w:r>
      <w:r>
        <w:t xml:space="preserve">ntn-Parameters-v1900, mbms-Parameters-v1900, and other-Parameters-v1900. </w:t>
      </w:r>
    </w:p>
    <w:p w14:paraId="71DE6577" w14:textId="77777777" w:rsidR="00437919" w:rsidRDefault="00BE22AC">
      <w:pPr>
        <w:pStyle w:val="PL"/>
      </w:pPr>
      <w:r>
        <w:t>UE-EUTRA-Capability-v1</w:t>
      </w:r>
      <w:r>
        <w:rPr>
          <w:rFonts w:eastAsia="SimSun"/>
        </w:rPr>
        <w:t>900</w:t>
      </w:r>
      <w:r>
        <w:t>-IEs ::= SEQUENCE {</w:t>
      </w:r>
    </w:p>
    <w:p w14:paraId="71DE6578" w14:textId="77777777" w:rsidR="00437919" w:rsidRDefault="00BE22AC">
      <w:pPr>
        <w:pStyle w:val="PL"/>
      </w:pPr>
      <w:r>
        <w:tab/>
        <w:t>irat-ParametersNR-v1</w:t>
      </w:r>
      <w:r>
        <w:rPr>
          <w:rFonts w:eastAsia="SimSun"/>
        </w:rPr>
        <w:t>900</w:t>
      </w:r>
      <w:r>
        <w:tab/>
      </w:r>
      <w:r>
        <w:tab/>
      </w:r>
      <w:r>
        <w:tab/>
      </w:r>
      <w:r>
        <w:tab/>
      </w:r>
      <w:r>
        <w:tab/>
        <w:t>IRAT-ParametersNR-v1</w:t>
      </w:r>
      <w:r>
        <w:rPr>
          <w:rFonts w:eastAsia="SimSun"/>
        </w:rPr>
        <w:t>900</w:t>
      </w:r>
      <w:r>
        <w:t>,</w:t>
      </w:r>
      <w:r>
        <w:rPr>
          <w:rFonts w:eastAsia="SimSun"/>
        </w:rPr>
        <w:t xml:space="preserve"> </w:t>
      </w:r>
    </w:p>
    <w:p w14:paraId="71DE6579" w14:textId="77777777" w:rsidR="00437919" w:rsidRDefault="00BE22AC">
      <w:pPr>
        <w:pStyle w:val="PL"/>
      </w:pPr>
      <w:r>
        <w:tab/>
        <w:t>neighCellSI-AcquisitionParameters-v1900</w:t>
      </w:r>
      <w:r>
        <w:tab/>
        <w:t>NeighCellSI-AcquisitionParameters-v1900</w:t>
      </w:r>
      <w:r>
        <w:tab/>
        <w:t>OPTIONAL,</w:t>
      </w:r>
    </w:p>
    <w:p w14:paraId="71DE657A" w14:textId="77777777" w:rsidR="00437919" w:rsidRDefault="00BE22AC">
      <w:pPr>
        <w:pStyle w:val="PL"/>
      </w:pPr>
      <w:r>
        <w:tab/>
        <w:t>ntn-Parameters-v1900</w:t>
      </w:r>
      <w:r>
        <w:tab/>
      </w:r>
      <w:r>
        <w:tab/>
      </w:r>
      <w:r>
        <w:tab/>
      </w:r>
      <w:r>
        <w:tab/>
      </w:r>
      <w:r>
        <w:tab/>
        <w:t>NTN-Parameters-v1900,</w:t>
      </w:r>
    </w:p>
    <w:p w14:paraId="71DE657B" w14:textId="77777777" w:rsidR="00437919" w:rsidRDefault="00BE22AC">
      <w:pPr>
        <w:pStyle w:val="PL"/>
      </w:pPr>
      <w:r>
        <w:tab/>
        <w:t>mbms-Parameters-v1900</w:t>
      </w:r>
      <w:r>
        <w:tab/>
      </w:r>
      <w:r>
        <w:tab/>
      </w:r>
      <w:r>
        <w:tab/>
      </w:r>
      <w:r>
        <w:tab/>
      </w:r>
      <w:r>
        <w:tab/>
        <w:t>MBMS-Parameters-v1900,</w:t>
      </w:r>
    </w:p>
    <w:p w14:paraId="71DE657C" w14:textId="77777777" w:rsidR="00437919" w:rsidRDefault="00BE22AC">
      <w:pPr>
        <w:pStyle w:val="PL"/>
      </w:pPr>
      <w:r>
        <w:tab/>
        <w:t>other-Parameters-v1900</w:t>
      </w:r>
      <w:r>
        <w:tab/>
      </w:r>
      <w:r>
        <w:tab/>
      </w:r>
      <w:r>
        <w:tab/>
      </w:r>
      <w:r>
        <w:tab/>
      </w:r>
      <w:r>
        <w:tab/>
        <w:t>Other-Parameters-v1900,</w:t>
      </w:r>
    </w:p>
    <w:p w14:paraId="71DE657D" w14:textId="77777777" w:rsidR="00437919" w:rsidRDefault="00BE22AC">
      <w:pPr>
        <w:pStyle w:val="PL"/>
      </w:pPr>
      <w:r>
        <w:tab/>
        <w:t>nonCriticalExtension</w:t>
      </w:r>
      <w:r>
        <w:tab/>
      </w:r>
      <w:r>
        <w:tab/>
      </w:r>
      <w:r>
        <w:tab/>
      </w:r>
      <w:r>
        <w:tab/>
      </w:r>
      <w:r>
        <w:tab/>
        <w:t>SEQUENCE {}</w:t>
      </w:r>
      <w:r>
        <w:tab/>
      </w:r>
      <w:r>
        <w:tab/>
      </w:r>
      <w:r>
        <w:tab/>
        <w:t>OPTIONAL</w:t>
      </w:r>
    </w:p>
    <w:p w14:paraId="71DE657E" w14:textId="77777777" w:rsidR="00437919" w:rsidRDefault="00BE22AC">
      <w:pPr>
        <w:pStyle w:val="PL"/>
        <w:rPr>
          <w:lang w:eastAsia="ja-JP"/>
        </w:rPr>
      </w:pPr>
      <w:r>
        <w:t>}</w:t>
      </w:r>
    </w:p>
    <w:p w14:paraId="71DE657F" w14:textId="77777777" w:rsidR="00437919" w:rsidRDefault="00437919">
      <w:pPr>
        <w:pStyle w:val="af"/>
        <w:rPr>
          <w:rFonts w:eastAsia="DengXian"/>
        </w:rPr>
      </w:pPr>
    </w:p>
    <w:p w14:paraId="71DE6580" w14:textId="77777777" w:rsidR="00437919" w:rsidRDefault="00BE22AC">
      <w:pPr>
        <w:pStyle w:val="af"/>
      </w:pPr>
      <w:r>
        <w:rPr>
          <w:b/>
        </w:rPr>
        <w:t>[Proposed Change]</w:t>
      </w:r>
      <w:r>
        <w:t>: Add OPTIONAL tag.</w:t>
      </w:r>
    </w:p>
    <w:p w14:paraId="71DE6581" w14:textId="77777777" w:rsidR="00437919" w:rsidRDefault="00BE22AC">
      <w:pPr>
        <w:pStyle w:val="PL"/>
      </w:pPr>
      <w:r>
        <w:t>UE-EUTRA-Capability-v1</w:t>
      </w:r>
      <w:r>
        <w:rPr>
          <w:rFonts w:eastAsia="SimSun"/>
        </w:rPr>
        <w:t>900</w:t>
      </w:r>
      <w:r>
        <w:t>-IEs ::= SEQUENCE {</w:t>
      </w:r>
    </w:p>
    <w:p w14:paraId="71DE6582" w14:textId="77777777" w:rsidR="00437919" w:rsidRDefault="00BE22AC">
      <w:pPr>
        <w:pStyle w:val="PL"/>
      </w:pPr>
      <w:r>
        <w:tab/>
        <w:t>irat-ParametersNR-v1</w:t>
      </w:r>
      <w:r>
        <w:rPr>
          <w:rFonts w:eastAsia="SimSun"/>
        </w:rPr>
        <w:t>900</w:t>
      </w:r>
      <w:r>
        <w:tab/>
      </w:r>
      <w:r>
        <w:tab/>
      </w:r>
      <w:r>
        <w:tab/>
      </w:r>
      <w:r>
        <w:tab/>
      </w:r>
      <w:r>
        <w:tab/>
        <w:t>IRAT-ParametersNR-v1</w:t>
      </w:r>
      <w:r>
        <w:rPr>
          <w:rFonts w:eastAsia="SimSun"/>
        </w:rPr>
        <w:t>900</w:t>
      </w:r>
      <w:r>
        <w:t>,</w:t>
      </w:r>
      <w:r>
        <w:rPr>
          <w:rFonts w:eastAsia="SimSun"/>
        </w:rPr>
        <w:t xml:space="preserve"> </w:t>
      </w:r>
      <w:ins w:id="17" w:author="vivo" w:date="2025-11-03T23:04:00Z">
        <w:r>
          <w:tab/>
        </w:r>
        <w:r>
          <w:tab/>
        </w:r>
        <w:r>
          <w:tab/>
        </w:r>
        <w:r>
          <w:tab/>
          <w:t>OPTIONAL,</w:t>
        </w:r>
      </w:ins>
    </w:p>
    <w:p w14:paraId="71DE6583" w14:textId="77777777" w:rsidR="00437919" w:rsidRDefault="00BE22AC">
      <w:pPr>
        <w:pStyle w:val="PL"/>
      </w:pPr>
      <w:r>
        <w:tab/>
        <w:t>neighCellSI-AcquisitionParameters-v1900</w:t>
      </w:r>
      <w:r>
        <w:tab/>
        <w:t>NeighCellSI-AcquisitionParameters-v1900</w:t>
      </w:r>
      <w:r>
        <w:tab/>
        <w:t>OPTIONAL,</w:t>
      </w:r>
    </w:p>
    <w:p w14:paraId="71DE6584" w14:textId="77777777" w:rsidR="00437919" w:rsidRDefault="00BE22AC">
      <w:pPr>
        <w:pStyle w:val="PL"/>
      </w:pPr>
      <w:r>
        <w:tab/>
        <w:t>ntn-Parameters-v1900</w:t>
      </w:r>
      <w:r>
        <w:tab/>
      </w:r>
      <w:r>
        <w:tab/>
      </w:r>
      <w:r>
        <w:tab/>
      </w:r>
      <w:r>
        <w:tab/>
      </w:r>
      <w:r>
        <w:tab/>
        <w:t>NTN-Parameters-v1900,</w:t>
      </w:r>
      <w:ins w:id="18" w:author="vivo" w:date="2025-11-03T23:04:00Z">
        <w:r>
          <w:t xml:space="preserve"> </w:t>
        </w:r>
        <w:r>
          <w:tab/>
        </w:r>
        <w:r>
          <w:tab/>
        </w:r>
        <w:r>
          <w:tab/>
        </w:r>
        <w:r>
          <w:tab/>
        </w:r>
        <w:r>
          <w:tab/>
          <w:t>OPTIONAL,</w:t>
        </w:r>
      </w:ins>
    </w:p>
    <w:p w14:paraId="71DE6585" w14:textId="77777777" w:rsidR="00437919" w:rsidRDefault="00BE22AC">
      <w:pPr>
        <w:pStyle w:val="PL"/>
      </w:pPr>
      <w:r>
        <w:tab/>
        <w:t>mbms-Parameters-v1900</w:t>
      </w:r>
      <w:r>
        <w:tab/>
      </w:r>
      <w:r>
        <w:tab/>
      </w:r>
      <w:r>
        <w:tab/>
      </w:r>
      <w:r>
        <w:tab/>
      </w:r>
      <w:r>
        <w:tab/>
        <w:t>MBMS-Parameters-v1900,</w:t>
      </w:r>
      <w:ins w:id="19" w:author="vivo" w:date="2025-11-03T23:04:00Z">
        <w:r>
          <w:t xml:space="preserve"> </w:t>
        </w:r>
        <w:r>
          <w:tab/>
        </w:r>
        <w:r>
          <w:tab/>
        </w:r>
        <w:r>
          <w:tab/>
        </w:r>
        <w:r>
          <w:tab/>
        </w:r>
        <w:r>
          <w:tab/>
          <w:t>OPTIONAL,</w:t>
        </w:r>
      </w:ins>
    </w:p>
    <w:p w14:paraId="71DE6586" w14:textId="77777777" w:rsidR="00437919" w:rsidRDefault="00BE22AC">
      <w:pPr>
        <w:pStyle w:val="PL"/>
      </w:pPr>
      <w:r>
        <w:tab/>
        <w:t>other-Parameters-v1900</w:t>
      </w:r>
      <w:r>
        <w:tab/>
      </w:r>
      <w:r>
        <w:tab/>
      </w:r>
      <w:r>
        <w:tab/>
      </w:r>
      <w:r>
        <w:tab/>
      </w:r>
      <w:r>
        <w:tab/>
        <w:t>Other-Parameters-v1900,</w:t>
      </w:r>
      <w:ins w:id="20" w:author="vivo" w:date="2025-11-03T23:04:00Z">
        <w:r>
          <w:t xml:space="preserve"> </w:t>
        </w:r>
        <w:r>
          <w:tab/>
        </w:r>
        <w:r>
          <w:tab/>
        </w:r>
        <w:r>
          <w:tab/>
        </w:r>
        <w:r>
          <w:tab/>
          <w:t>OPTIONAL,</w:t>
        </w:r>
      </w:ins>
    </w:p>
    <w:p w14:paraId="71DE6587" w14:textId="77777777" w:rsidR="00437919" w:rsidRDefault="00BE22AC">
      <w:pPr>
        <w:pStyle w:val="PL"/>
      </w:pPr>
      <w:r>
        <w:tab/>
        <w:t>nonCriticalExtension</w:t>
      </w:r>
      <w:r>
        <w:tab/>
      </w:r>
      <w:r>
        <w:tab/>
      </w:r>
      <w:r>
        <w:tab/>
      </w:r>
      <w:r>
        <w:tab/>
      </w:r>
      <w:r>
        <w:tab/>
        <w:t>SEQUENCE {}</w:t>
      </w:r>
      <w:r>
        <w:tab/>
      </w:r>
      <w:r>
        <w:tab/>
      </w:r>
      <w:r>
        <w:tab/>
        <w:t>OPTIONAL</w:t>
      </w:r>
    </w:p>
    <w:p w14:paraId="71DE6588" w14:textId="77777777" w:rsidR="00437919" w:rsidRDefault="00BE22AC">
      <w:pPr>
        <w:pStyle w:val="PL"/>
        <w:rPr>
          <w:lang w:eastAsia="ja-JP"/>
        </w:rPr>
      </w:pPr>
      <w:r>
        <w:t>}</w:t>
      </w:r>
    </w:p>
    <w:p w14:paraId="71DE6589" w14:textId="77777777" w:rsidR="00437919" w:rsidRDefault="00437919">
      <w:pPr>
        <w:pStyle w:val="af"/>
        <w:rPr>
          <w:rFonts w:eastAsia="DengXian"/>
        </w:rPr>
      </w:pPr>
    </w:p>
    <w:p w14:paraId="71DE658A" w14:textId="77777777" w:rsidR="00F8751E" w:rsidRDefault="00BE22AC" w:rsidP="00F8751E">
      <w:r>
        <w:rPr>
          <w:b/>
        </w:rPr>
        <w:t>[Comments]</w:t>
      </w:r>
      <w:r>
        <w:t>:</w:t>
      </w:r>
      <w:r w:rsidR="00F8751E" w:rsidRPr="00F8751E">
        <w:t xml:space="preserve"> </w:t>
      </w:r>
      <w:r w:rsidR="00F8751E">
        <w:t>Rapp (Seungri Jin): These indicated capability IEs only have one entry so no redundant OPTIONAL bit is needed because the OPTIONAL is already there in each IE. See the example below</w:t>
      </w:r>
    </w:p>
    <w:p w14:paraId="71DE658B" w14:textId="77777777" w:rsidR="00F8751E" w:rsidRPr="001E2B86" w:rsidRDefault="00F8751E" w:rsidP="00F8751E">
      <w:pPr>
        <w:pStyle w:val="PL"/>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71DE658C" w14:textId="77777777" w:rsidR="00F8751E" w:rsidRPr="001E2B86" w:rsidRDefault="00F8751E" w:rsidP="00F8751E">
      <w:pPr>
        <w:pStyle w:val="PL"/>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71DE658D" w14:textId="77777777" w:rsidR="00F8751E" w:rsidRPr="001E2B86" w:rsidRDefault="00F8751E" w:rsidP="00F8751E">
      <w:pPr>
        <w:pStyle w:val="PL"/>
        <w:rPr>
          <w:rFonts w:eastAsia="Yu Mincho"/>
        </w:rPr>
      </w:pPr>
      <w:r w:rsidRPr="001E2B86">
        <w:rPr>
          <w:rFonts w:eastAsia="Yu Mincho"/>
        </w:rPr>
        <w:t>}</w:t>
      </w:r>
    </w:p>
    <w:p w14:paraId="71DE658E" w14:textId="77777777" w:rsidR="00437919" w:rsidRDefault="00437919"/>
    <w:p w14:paraId="71DE658F" w14:textId="77777777" w:rsidR="00437919" w:rsidRDefault="00BE22AC">
      <w:pPr>
        <w:overflowPunct/>
        <w:autoSpaceDE/>
        <w:autoSpaceDN/>
        <w:adjustRightInd/>
        <w:spacing w:after="0"/>
        <w:rPr>
          <w:rFonts w:ascii="Arial" w:hAnsi="Arial"/>
          <w:sz w:val="36"/>
        </w:rPr>
      </w:pPr>
      <w:r>
        <w:lastRenderedPageBreak/>
        <w:br w:type="page"/>
      </w:r>
    </w:p>
    <w:p w14:paraId="71DE6590" w14:textId="77777777" w:rsidR="00437919" w:rsidRDefault="00BE22AC">
      <w:pPr>
        <w:pStyle w:val="1"/>
      </w:pPr>
      <w:r>
        <w:lastRenderedPageBreak/>
        <w:t>Multi</w:t>
      </w:r>
    </w:p>
    <w:p w14:paraId="71DE6591" w14:textId="77777777" w:rsidR="00437919" w:rsidRDefault="00BE22AC">
      <w:pPr>
        <w:pStyle w:val="2"/>
      </w:pPr>
      <w:r>
        <w:t>Ynnn</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59B" w14:textId="77777777">
        <w:tc>
          <w:tcPr>
            <w:tcW w:w="967" w:type="dxa"/>
          </w:tcPr>
          <w:p w14:paraId="71DE6592" w14:textId="77777777" w:rsidR="00437919" w:rsidRDefault="00BE22AC">
            <w:r>
              <w:t>RIL Id</w:t>
            </w:r>
          </w:p>
        </w:tc>
        <w:tc>
          <w:tcPr>
            <w:tcW w:w="948" w:type="dxa"/>
          </w:tcPr>
          <w:p w14:paraId="71DE6593" w14:textId="77777777" w:rsidR="00437919" w:rsidRDefault="00BE22AC">
            <w:r>
              <w:t>WI</w:t>
            </w:r>
          </w:p>
        </w:tc>
        <w:tc>
          <w:tcPr>
            <w:tcW w:w="1068" w:type="dxa"/>
          </w:tcPr>
          <w:p w14:paraId="71DE6594" w14:textId="77777777" w:rsidR="00437919" w:rsidRDefault="00BE22AC">
            <w:r>
              <w:t>Class</w:t>
            </w:r>
          </w:p>
        </w:tc>
        <w:tc>
          <w:tcPr>
            <w:tcW w:w="2797" w:type="dxa"/>
          </w:tcPr>
          <w:p w14:paraId="71DE6595" w14:textId="77777777" w:rsidR="00437919" w:rsidRDefault="00BE22AC">
            <w:r>
              <w:t>Title</w:t>
            </w:r>
          </w:p>
        </w:tc>
        <w:tc>
          <w:tcPr>
            <w:tcW w:w="1161" w:type="dxa"/>
          </w:tcPr>
          <w:p w14:paraId="71DE6596" w14:textId="77777777" w:rsidR="00437919" w:rsidRDefault="00BE22AC">
            <w:r>
              <w:t>Tdoc</w:t>
            </w:r>
          </w:p>
        </w:tc>
        <w:tc>
          <w:tcPr>
            <w:tcW w:w="1559" w:type="dxa"/>
          </w:tcPr>
          <w:p w14:paraId="71DE6597" w14:textId="77777777" w:rsidR="00437919" w:rsidRDefault="00BE22AC">
            <w:r>
              <w:t>Delegate</w:t>
            </w:r>
          </w:p>
        </w:tc>
        <w:tc>
          <w:tcPr>
            <w:tcW w:w="993" w:type="dxa"/>
          </w:tcPr>
          <w:p w14:paraId="71DE6598" w14:textId="77777777" w:rsidR="00437919" w:rsidRDefault="00BE22AC">
            <w:r>
              <w:t>Misc</w:t>
            </w:r>
          </w:p>
        </w:tc>
        <w:tc>
          <w:tcPr>
            <w:tcW w:w="850" w:type="dxa"/>
          </w:tcPr>
          <w:p w14:paraId="71DE6599" w14:textId="77777777" w:rsidR="00437919" w:rsidRDefault="00BE22AC">
            <w:r>
              <w:t>File version</w:t>
            </w:r>
          </w:p>
        </w:tc>
        <w:tc>
          <w:tcPr>
            <w:tcW w:w="814" w:type="dxa"/>
          </w:tcPr>
          <w:p w14:paraId="71DE659A" w14:textId="77777777" w:rsidR="00437919" w:rsidRDefault="00BE22AC">
            <w:r>
              <w:t>Status</w:t>
            </w:r>
          </w:p>
        </w:tc>
      </w:tr>
      <w:tr w:rsidR="00437919" w14:paraId="71DE65A5" w14:textId="77777777">
        <w:tc>
          <w:tcPr>
            <w:tcW w:w="967" w:type="dxa"/>
          </w:tcPr>
          <w:p w14:paraId="71DE659C" w14:textId="77777777" w:rsidR="00437919" w:rsidRDefault="00BE22AC">
            <w:r>
              <w:t>X</w:t>
            </w:r>
            <w:r>
              <w:rPr>
                <w:highlight w:val="yellow"/>
              </w:rPr>
              <w:t>nnn</w:t>
            </w:r>
          </w:p>
        </w:tc>
        <w:tc>
          <w:tcPr>
            <w:tcW w:w="948" w:type="dxa"/>
          </w:tcPr>
          <w:p w14:paraId="71DE659D" w14:textId="77777777" w:rsidR="00437919" w:rsidRDefault="00BE22AC">
            <w:r>
              <w:rPr>
                <w:sz w:val="18"/>
                <w:szCs w:val="18"/>
              </w:rPr>
              <w:t>IoTNTN</w:t>
            </w:r>
          </w:p>
        </w:tc>
        <w:tc>
          <w:tcPr>
            <w:tcW w:w="1068" w:type="dxa"/>
          </w:tcPr>
          <w:p w14:paraId="71DE659E" w14:textId="77777777" w:rsidR="00437919" w:rsidRDefault="00437919"/>
        </w:tc>
        <w:tc>
          <w:tcPr>
            <w:tcW w:w="2797" w:type="dxa"/>
          </w:tcPr>
          <w:p w14:paraId="71DE659F" w14:textId="77777777" w:rsidR="00437919" w:rsidRDefault="00437919"/>
        </w:tc>
        <w:tc>
          <w:tcPr>
            <w:tcW w:w="1161" w:type="dxa"/>
          </w:tcPr>
          <w:p w14:paraId="71DE65A0" w14:textId="77777777" w:rsidR="00437919" w:rsidRDefault="00437919"/>
        </w:tc>
        <w:tc>
          <w:tcPr>
            <w:tcW w:w="1559" w:type="dxa"/>
          </w:tcPr>
          <w:p w14:paraId="71DE65A1" w14:textId="77777777" w:rsidR="00437919" w:rsidRDefault="00437919"/>
        </w:tc>
        <w:tc>
          <w:tcPr>
            <w:tcW w:w="993" w:type="dxa"/>
          </w:tcPr>
          <w:p w14:paraId="71DE65A2" w14:textId="77777777" w:rsidR="00437919" w:rsidRDefault="00437919"/>
        </w:tc>
        <w:tc>
          <w:tcPr>
            <w:tcW w:w="850" w:type="dxa"/>
          </w:tcPr>
          <w:p w14:paraId="71DE65A3" w14:textId="77777777" w:rsidR="00437919" w:rsidRDefault="00BE22AC">
            <w:r>
              <w:t>v</w:t>
            </w:r>
            <w:r>
              <w:rPr>
                <w:highlight w:val="yellow"/>
              </w:rPr>
              <w:t>nnn</w:t>
            </w:r>
          </w:p>
        </w:tc>
        <w:tc>
          <w:tcPr>
            <w:tcW w:w="814" w:type="dxa"/>
          </w:tcPr>
          <w:p w14:paraId="71DE65A4" w14:textId="77777777" w:rsidR="00437919" w:rsidRDefault="00BE22AC">
            <w:r>
              <w:t>ToDo</w:t>
            </w:r>
          </w:p>
        </w:tc>
      </w:tr>
    </w:tbl>
    <w:p w14:paraId="71DE65A6" w14:textId="77777777" w:rsidR="00437919" w:rsidRDefault="00BE22AC">
      <w:pPr>
        <w:pStyle w:val="af"/>
      </w:pPr>
      <w:r>
        <w:rPr>
          <w:b/>
        </w:rPr>
        <w:br/>
        <w:t>[Description]</w:t>
      </w:r>
      <w:r>
        <w:t xml:space="preserve">: </w:t>
      </w:r>
    </w:p>
    <w:p w14:paraId="71DE65A7" w14:textId="77777777" w:rsidR="00437919" w:rsidRDefault="00BE22AC">
      <w:pPr>
        <w:pStyle w:val="af"/>
      </w:pPr>
      <w:r>
        <w:rPr>
          <w:b/>
        </w:rPr>
        <w:t>[Proposed Change]</w:t>
      </w:r>
      <w:r>
        <w:t xml:space="preserve">: </w:t>
      </w:r>
    </w:p>
    <w:p w14:paraId="71DE65A8" w14:textId="77777777" w:rsidR="00437919" w:rsidRDefault="00BE22AC">
      <w:r>
        <w:rPr>
          <w:b/>
        </w:rPr>
        <w:t>[Comments]</w:t>
      </w:r>
      <w:r>
        <w:t>:</w:t>
      </w:r>
    </w:p>
    <w:p w14:paraId="71DE65A9" w14:textId="77777777" w:rsidR="00437919" w:rsidRDefault="00BE22AC">
      <w:pPr>
        <w:overflowPunct/>
        <w:autoSpaceDE/>
        <w:autoSpaceDN/>
        <w:adjustRightInd/>
        <w:spacing w:after="0"/>
        <w:rPr>
          <w:rFonts w:eastAsia="DengXian"/>
        </w:rPr>
      </w:pPr>
      <w:r>
        <w:rPr>
          <w:rFonts w:eastAsia="DengXian"/>
        </w:rPr>
        <w:br w:type="page"/>
      </w:r>
    </w:p>
    <w:p w14:paraId="71DE65AA" w14:textId="77777777" w:rsidR="00437919" w:rsidRDefault="00BE22AC">
      <w:pPr>
        <w:pStyle w:val="1"/>
      </w:pPr>
      <w:r>
        <w:lastRenderedPageBreak/>
        <w:t xml:space="preserve">IoT NTN </w:t>
      </w:r>
    </w:p>
    <w:p w14:paraId="71DE65AB" w14:textId="77777777" w:rsidR="00437919" w:rsidRDefault="00BE22AC">
      <w:pPr>
        <w:pStyle w:val="2"/>
      </w:pPr>
      <w:r>
        <w:t>V210</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5B5" w14:textId="77777777">
        <w:tc>
          <w:tcPr>
            <w:tcW w:w="967" w:type="dxa"/>
          </w:tcPr>
          <w:p w14:paraId="71DE65AC" w14:textId="77777777" w:rsidR="00437919" w:rsidRDefault="00BE22AC">
            <w:r>
              <w:t>RIL Id</w:t>
            </w:r>
          </w:p>
        </w:tc>
        <w:tc>
          <w:tcPr>
            <w:tcW w:w="948" w:type="dxa"/>
          </w:tcPr>
          <w:p w14:paraId="71DE65AD" w14:textId="77777777" w:rsidR="00437919" w:rsidRDefault="00BE22AC">
            <w:r>
              <w:t>WI</w:t>
            </w:r>
          </w:p>
        </w:tc>
        <w:tc>
          <w:tcPr>
            <w:tcW w:w="1068" w:type="dxa"/>
          </w:tcPr>
          <w:p w14:paraId="71DE65AE" w14:textId="77777777" w:rsidR="00437919" w:rsidRDefault="00BE22AC">
            <w:r>
              <w:t>Class</w:t>
            </w:r>
          </w:p>
        </w:tc>
        <w:tc>
          <w:tcPr>
            <w:tcW w:w="2797" w:type="dxa"/>
          </w:tcPr>
          <w:p w14:paraId="71DE65AF" w14:textId="77777777" w:rsidR="00437919" w:rsidRDefault="00BE22AC">
            <w:r>
              <w:t>Title</w:t>
            </w:r>
          </w:p>
        </w:tc>
        <w:tc>
          <w:tcPr>
            <w:tcW w:w="1161" w:type="dxa"/>
          </w:tcPr>
          <w:p w14:paraId="71DE65B0" w14:textId="77777777" w:rsidR="00437919" w:rsidRDefault="00BE22AC">
            <w:r>
              <w:t>Tdoc</w:t>
            </w:r>
          </w:p>
        </w:tc>
        <w:tc>
          <w:tcPr>
            <w:tcW w:w="1559" w:type="dxa"/>
          </w:tcPr>
          <w:p w14:paraId="71DE65B1" w14:textId="77777777" w:rsidR="00437919" w:rsidRDefault="00BE22AC">
            <w:r>
              <w:t>Delegate</w:t>
            </w:r>
          </w:p>
        </w:tc>
        <w:tc>
          <w:tcPr>
            <w:tcW w:w="993" w:type="dxa"/>
          </w:tcPr>
          <w:p w14:paraId="71DE65B2" w14:textId="77777777" w:rsidR="00437919" w:rsidRDefault="00BE22AC">
            <w:r>
              <w:t>Misc</w:t>
            </w:r>
          </w:p>
        </w:tc>
        <w:tc>
          <w:tcPr>
            <w:tcW w:w="850" w:type="dxa"/>
          </w:tcPr>
          <w:p w14:paraId="71DE65B3" w14:textId="77777777" w:rsidR="00437919" w:rsidRDefault="00BE22AC">
            <w:r>
              <w:t>File version</w:t>
            </w:r>
          </w:p>
        </w:tc>
        <w:tc>
          <w:tcPr>
            <w:tcW w:w="1134" w:type="dxa"/>
          </w:tcPr>
          <w:p w14:paraId="71DE65B4" w14:textId="77777777" w:rsidR="00437919" w:rsidRDefault="00BE22AC">
            <w:r>
              <w:t>Status</w:t>
            </w:r>
          </w:p>
        </w:tc>
      </w:tr>
      <w:tr w:rsidR="00437919" w14:paraId="71DE65BF" w14:textId="77777777">
        <w:tc>
          <w:tcPr>
            <w:tcW w:w="967" w:type="dxa"/>
          </w:tcPr>
          <w:p w14:paraId="71DE65B6" w14:textId="77777777" w:rsidR="00437919" w:rsidRDefault="00BE22AC">
            <w:r>
              <w:t>V210</w:t>
            </w:r>
          </w:p>
        </w:tc>
        <w:tc>
          <w:tcPr>
            <w:tcW w:w="948" w:type="dxa"/>
          </w:tcPr>
          <w:p w14:paraId="71DE65B7" w14:textId="77777777" w:rsidR="00437919" w:rsidRDefault="00BE22AC">
            <w:r>
              <w:rPr>
                <w:sz w:val="18"/>
                <w:szCs w:val="18"/>
              </w:rPr>
              <w:t>IoTNTN</w:t>
            </w:r>
          </w:p>
        </w:tc>
        <w:tc>
          <w:tcPr>
            <w:tcW w:w="1068" w:type="dxa"/>
          </w:tcPr>
          <w:p w14:paraId="71DE65B8" w14:textId="77777777" w:rsidR="00437919" w:rsidRDefault="00BE22AC">
            <w:pPr>
              <w:rPr>
                <w:rFonts w:eastAsia="DengXian"/>
              </w:rPr>
            </w:pPr>
            <w:r>
              <w:rPr>
                <w:rFonts w:eastAsia="DengXian" w:hint="eastAsia"/>
              </w:rPr>
              <w:t>1</w:t>
            </w:r>
          </w:p>
        </w:tc>
        <w:tc>
          <w:tcPr>
            <w:tcW w:w="2797" w:type="dxa"/>
          </w:tcPr>
          <w:p w14:paraId="71DE65B9" w14:textId="77777777" w:rsidR="00437919" w:rsidRDefault="00BE22AC">
            <w:pPr>
              <w:rPr>
                <w:rFonts w:eastAsia="DengXian"/>
              </w:rPr>
            </w:pPr>
            <w:r>
              <w:rPr>
                <w:rFonts w:eastAsia="DengXian"/>
              </w:rPr>
              <w:t>Clarify that PWS is not applicable for NB-IoT TN</w:t>
            </w:r>
          </w:p>
        </w:tc>
        <w:tc>
          <w:tcPr>
            <w:tcW w:w="1161" w:type="dxa"/>
          </w:tcPr>
          <w:p w14:paraId="71DE65BA" w14:textId="77777777" w:rsidR="00437919" w:rsidRDefault="00BE22AC">
            <w:pPr>
              <w:rPr>
                <w:rFonts w:eastAsia="DengXian"/>
              </w:rPr>
            </w:pPr>
            <w:r>
              <w:rPr>
                <w:rFonts w:eastAsia="DengXian" w:hint="eastAsia"/>
              </w:rPr>
              <w:t>N</w:t>
            </w:r>
          </w:p>
        </w:tc>
        <w:tc>
          <w:tcPr>
            <w:tcW w:w="1559" w:type="dxa"/>
          </w:tcPr>
          <w:p w14:paraId="71DE65BB" w14:textId="77777777" w:rsidR="00437919" w:rsidRDefault="00BE22AC">
            <w:pPr>
              <w:rPr>
                <w:rFonts w:eastAsia="DengXian"/>
              </w:rPr>
            </w:pPr>
            <w:r>
              <w:rPr>
                <w:rFonts w:eastAsia="DengXian"/>
              </w:rPr>
              <w:t>vivo (Stephen)</w:t>
            </w:r>
          </w:p>
        </w:tc>
        <w:tc>
          <w:tcPr>
            <w:tcW w:w="993" w:type="dxa"/>
          </w:tcPr>
          <w:p w14:paraId="71DE65BC" w14:textId="77777777" w:rsidR="00437919" w:rsidRDefault="00437919"/>
        </w:tc>
        <w:tc>
          <w:tcPr>
            <w:tcW w:w="850" w:type="dxa"/>
          </w:tcPr>
          <w:p w14:paraId="71DE65BD" w14:textId="77777777" w:rsidR="00437919" w:rsidRDefault="00BE22AC">
            <w:r>
              <w:t>v003</w:t>
            </w:r>
          </w:p>
        </w:tc>
        <w:tc>
          <w:tcPr>
            <w:tcW w:w="1134" w:type="dxa"/>
            <w:shd w:val="clear" w:color="auto" w:fill="FF0000"/>
          </w:tcPr>
          <w:p w14:paraId="71DE65BE" w14:textId="2E38B2E0" w:rsidR="00437919" w:rsidRDefault="00BE22AC">
            <w:r>
              <w:t>Reject</w:t>
            </w:r>
            <w:r w:rsidR="00961941">
              <w:t>ed</w:t>
            </w:r>
          </w:p>
        </w:tc>
      </w:tr>
    </w:tbl>
    <w:p w14:paraId="71DE65C0" w14:textId="77777777" w:rsidR="00437919" w:rsidRDefault="00BE22AC">
      <w:pPr>
        <w:pStyle w:val="af"/>
      </w:pPr>
      <w:r>
        <w:rPr>
          <w:b/>
        </w:rPr>
        <w:br/>
        <w:t>[Description]</w:t>
      </w:r>
      <w:r>
        <w:t xml:space="preserve">: With the removal of the phrase “not applicable for NB-IoT”, this may lead to the understanding that PWS reception is applicable to both NB-IoT NTN and NB-IoT TN. It is not aligned with the current </w:t>
      </w:r>
      <w:r>
        <w:rPr>
          <w:rFonts w:hint="eastAsia"/>
        </w:rPr>
        <w:t>SA</w:t>
      </w:r>
      <w:r>
        <w:t xml:space="preserve">1 </w:t>
      </w:r>
      <w:r>
        <w:rPr>
          <w:rFonts w:hint="eastAsia"/>
        </w:rPr>
        <w:t>progress</w:t>
      </w:r>
      <w:r>
        <w:t xml:space="preserve">. </w:t>
      </w:r>
    </w:p>
    <w:p w14:paraId="71DE65C1" w14:textId="77777777" w:rsidR="00437919" w:rsidRDefault="00BE22AC">
      <w:pPr>
        <w:pStyle w:val="af"/>
      </w:pPr>
      <w:r>
        <w:rPr>
          <w:b/>
        </w:rPr>
        <w:t>[Proposed Change]</w:t>
      </w:r>
      <w:r>
        <w:t>: We suggest using “not applicable for NB-IoT</w:t>
      </w:r>
      <w:r>
        <w:rPr>
          <w:color w:val="FF0000"/>
        </w:rPr>
        <w:t xml:space="preserve"> in a TN cell</w:t>
      </w:r>
      <w:r>
        <w:t xml:space="preserve">” across sub-clauses 4.4, 5.2.1, and 5.3.2. E.g., </w:t>
      </w:r>
    </w:p>
    <w:p w14:paraId="71DE65C2" w14:textId="77777777" w:rsidR="00437919" w:rsidRDefault="00BE22AC">
      <w:pPr>
        <w:rPr>
          <w:rFonts w:ascii="Arial" w:hAnsi="Arial" w:cs="Arial"/>
          <w:sz w:val="32"/>
          <w:szCs w:val="32"/>
        </w:rPr>
      </w:pPr>
      <w:bookmarkStart w:id="21" w:name="_Toc193473708"/>
      <w:bookmarkStart w:id="22" w:name="_Toc185640026"/>
      <w:bookmarkStart w:id="23" w:name="_Toc201561641"/>
      <w:bookmarkStart w:id="24" w:name="_Toc29343130"/>
      <w:bookmarkStart w:id="25" w:name="_Toc46480403"/>
      <w:bookmarkStart w:id="26" w:name="_Toc29341991"/>
      <w:bookmarkStart w:id="27" w:name="_Toc37081780"/>
      <w:bookmarkStart w:id="28" w:name="_Toc46482871"/>
      <w:bookmarkStart w:id="29" w:name="_Toc36938801"/>
      <w:bookmarkStart w:id="30" w:name="_Toc36566377"/>
      <w:bookmarkStart w:id="31" w:name="_Toc20486700"/>
      <w:bookmarkStart w:id="32" w:name="_Toc36846148"/>
      <w:bookmarkStart w:id="33" w:name="_Toc46481637"/>
      <w:bookmarkStart w:id="34" w:name="_Toc36809784"/>
      <w:r>
        <w:rPr>
          <w:rFonts w:ascii="Arial" w:hAnsi="Arial" w:cs="Arial"/>
          <w:sz w:val="32"/>
          <w:szCs w:val="32"/>
        </w:rPr>
        <w:t>4.4</w:t>
      </w:r>
      <w:r>
        <w:rPr>
          <w:rFonts w:ascii="Arial" w:hAnsi="Arial" w:cs="Arial"/>
          <w:sz w:val="32"/>
          <w:szCs w:val="32"/>
        </w:rPr>
        <w:tab/>
        <w:t>Functions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DE65C3" w14:textId="77777777" w:rsidR="00437919" w:rsidRDefault="00BE22AC">
      <w:pPr>
        <w:pStyle w:val="B2"/>
      </w:pPr>
      <w:r>
        <w:t>-</w:t>
      </w:r>
      <w:r>
        <w:tab/>
        <w:t>Including ETWS notification, CMAS notification (not applicable for NB-IoT</w:t>
      </w:r>
      <w:ins w:id="35" w:author="vivo" w:date="2025-09-21T18:44:00Z">
        <w:r>
          <w:t xml:space="preserve"> in a TN cell</w:t>
        </w:r>
      </w:ins>
      <w:r>
        <w:t>);</w:t>
      </w:r>
    </w:p>
    <w:p w14:paraId="71DE65C4" w14:textId="77777777" w:rsidR="00437919" w:rsidRDefault="00BE22AC">
      <w:pPr>
        <w:rPr>
          <w:rFonts w:ascii="Arial" w:hAnsi="Arial" w:cs="Arial"/>
          <w:sz w:val="24"/>
          <w:szCs w:val="24"/>
        </w:rPr>
      </w:pPr>
      <w:bookmarkStart w:id="36" w:name="_Toc29342003"/>
      <w:bookmarkStart w:id="37" w:name="_Toc185640038"/>
      <w:bookmarkStart w:id="38" w:name="_Toc20486711"/>
      <w:bookmarkStart w:id="39" w:name="_Toc36809796"/>
      <w:bookmarkStart w:id="40" w:name="_Toc36846160"/>
      <w:bookmarkStart w:id="41" w:name="_Toc46482883"/>
      <w:bookmarkStart w:id="42" w:name="_Toc37081792"/>
      <w:bookmarkStart w:id="43" w:name="_Toc36566389"/>
      <w:bookmarkStart w:id="44" w:name="_Toc193473720"/>
      <w:bookmarkStart w:id="45" w:name="_Toc46481649"/>
      <w:bookmarkStart w:id="46" w:name="_Toc29343142"/>
      <w:bookmarkStart w:id="47" w:name="_Toc46480415"/>
      <w:bookmarkStart w:id="48" w:name="_Toc36938813"/>
      <w:bookmarkStart w:id="49" w:name="_Toc201561653"/>
      <w:r>
        <w:rPr>
          <w:rFonts w:ascii="Arial" w:hAnsi="Arial" w:cs="Arial"/>
          <w:sz w:val="24"/>
          <w:szCs w:val="24"/>
        </w:rPr>
        <w:t>5.2.1.3</w:t>
      </w:r>
      <w:r>
        <w:rPr>
          <w:rFonts w:ascii="Arial" w:hAnsi="Arial" w:cs="Arial"/>
          <w:sz w:val="24"/>
          <w:szCs w:val="24"/>
        </w:rPr>
        <w:tab/>
        <w:t>System information validity and notification of changes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1DE65C5" w14:textId="77777777" w:rsidR="00437919" w:rsidRDefault="00BE22AC">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r>
        <w:rPr>
          <w:i/>
          <w:iCs/>
        </w:rPr>
        <w:t>MasterInformationBlock</w:t>
      </w:r>
      <w:r>
        <w:rPr>
          <w:iCs/>
          <w:lang w:eastAsia="ko-KR"/>
        </w:rPr>
        <w:t xml:space="preserve"> in the target PCell, or for UEs in CE to receive ETWS/CMAS information, or upon expiry of T317 </w:t>
      </w:r>
      <w:r>
        <w:rPr>
          <w:lang w:eastAsia="ko-KR"/>
        </w:rPr>
        <w:t xml:space="preserve">where the UE is required to acquire the </w:t>
      </w:r>
      <w:r>
        <w:rPr>
          <w:i/>
          <w:iCs/>
        </w:rPr>
        <w:t xml:space="preserve">SystemInformationBlockType31 </w:t>
      </w:r>
      <w:r>
        <w:rPr>
          <w:iCs/>
        </w:rPr>
        <w:t>(</w:t>
      </w:r>
      <w:r>
        <w:rPr>
          <w:i/>
          <w:iCs/>
        </w:rPr>
        <w:t xml:space="preserve">SystemInformationBlockType31-NB </w:t>
      </w:r>
      <w:r>
        <w:rPr>
          <w:iCs/>
        </w:rPr>
        <w:t xml:space="preserve">in NB-IoT) and may acquire the </w:t>
      </w:r>
      <w:r>
        <w:rPr>
          <w:i/>
          <w:iCs/>
        </w:rPr>
        <w:t xml:space="preserve">SystemInformationBlockType33 </w:t>
      </w:r>
      <w:r>
        <w:rPr>
          <w:iCs/>
        </w:rPr>
        <w:t>(</w:t>
      </w:r>
      <w:r>
        <w:rPr>
          <w:i/>
          <w:iCs/>
        </w:rPr>
        <w:t xml:space="preserve">SystemInformationBlockType33-NB </w:t>
      </w:r>
      <w:r>
        <w:rPr>
          <w:iCs/>
        </w:rPr>
        <w:t>in NB-IoT)</w:t>
      </w:r>
      <w:r>
        <w:t>. In RRC_IDLE, E-UTRAN may notify BL UEs or UEs in</w:t>
      </w:r>
      <w:r>
        <w:rPr>
          <w:i/>
        </w:rPr>
        <w:t xml:space="preserve"> </w:t>
      </w:r>
      <w:r>
        <w:t>CE</w:t>
      </w:r>
      <w:r>
        <w:rPr>
          <w:i/>
        </w:rPr>
        <w:t xml:space="preserve"> </w:t>
      </w:r>
      <w:r>
        <w:t>or</w:t>
      </w:r>
      <w:r>
        <w:rPr>
          <w:i/>
        </w:rPr>
        <w:t xml:space="preserve"> </w:t>
      </w:r>
      <w:r>
        <w:t xml:space="preserve">NB-IoT UEs about SI update, </w:t>
      </w:r>
      <w:ins w:id="50" w:author="vivo" w:date="2025-09-21T18:49:00Z">
        <w:r>
          <w:t>and except for NB-IoT</w:t>
        </w:r>
      </w:ins>
      <w:ins w:id="51" w:author="vivo" w:date="2025-09-21T18:50:00Z">
        <w:r>
          <w:t xml:space="preserve"> UEs in a TN cell</w:t>
        </w:r>
      </w:ins>
      <w:ins w:id="52" w:author="vivo" w:date="2025-09-21T18:49:00Z">
        <w:r>
          <w:t>,</w:t>
        </w:r>
      </w:ins>
      <w:ins w:id="53" w:author="vivo" w:date="2025-09-21T18:50:00Z">
        <w:r>
          <w:t xml:space="preserve"> </w:t>
        </w:r>
      </w:ins>
      <w:r>
        <w:t>ETWS and CMAS notification, and may notify BL UEs or UEs in</w:t>
      </w:r>
      <w:r>
        <w:rPr>
          <w:i/>
        </w:rPr>
        <w:t xml:space="preserve"> </w:t>
      </w:r>
      <w:r>
        <w:t>CE about EAB modification and UAC modification, using Direct Indication information, as specified in 6.6 (or 6.7.5 in NB-IoT) and TS 36.212 [22].</w:t>
      </w:r>
    </w:p>
    <w:p w14:paraId="71DE65C6" w14:textId="77777777" w:rsidR="00437919" w:rsidRDefault="00BE22AC">
      <w:pPr>
        <w:rPr>
          <w:rFonts w:ascii="Arial" w:hAnsi="Arial" w:cs="Arial"/>
          <w:sz w:val="24"/>
          <w:szCs w:val="24"/>
        </w:rPr>
      </w:pPr>
      <w:bookmarkStart w:id="54" w:name="_Toc20486762"/>
      <w:bookmarkStart w:id="55" w:name="_Toc46482939"/>
      <w:bookmarkStart w:id="56" w:name="_Toc46480471"/>
      <w:bookmarkStart w:id="57" w:name="_Toc37081846"/>
      <w:bookmarkStart w:id="58" w:name="_Toc29343193"/>
      <w:bookmarkStart w:id="59" w:name="_Toc193473780"/>
      <w:bookmarkStart w:id="60" w:name="_Toc36566441"/>
      <w:bookmarkStart w:id="61" w:name="_Toc36938867"/>
      <w:bookmarkStart w:id="62" w:name="_Toc46481705"/>
      <w:bookmarkStart w:id="63" w:name="_Toc36809850"/>
      <w:bookmarkStart w:id="64" w:name="_Toc201561713"/>
      <w:bookmarkStart w:id="65" w:name="_Toc29342054"/>
      <w:bookmarkStart w:id="66" w:name="_Toc185640098"/>
      <w:bookmarkStart w:id="67" w:name="_Toc36846214"/>
      <w:r>
        <w:rPr>
          <w:rFonts w:ascii="Arial" w:hAnsi="Arial" w:cs="Arial"/>
          <w:sz w:val="24"/>
          <w:szCs w:val="24"/>
        </w:rPr>
        <w:t>5.3.2.1</w:t>
      </w:r>
      <w:r>
        <w:rPr>
          <w:rFonts w:ascii="Arial" w:hAnsi="Arial" w:cs="Arial"/>
          <w:sz w:val="24"/>
          <w:szCs w:val="24"/>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1DE65C7" w14:textId="77777777" w:rsidR="00437919" w:rsidRDefault="00BE22AC">
      <w:pPr>
        <w:pStyle w:val="B1"/>
      </w:pPr>
      <w:r>
        <w:t>-</w:t>
      </w:r>
      <w:r>
        <w:tab/>
        <w:t>to inform UEs in RRC_IDLE</w:t>
      </w:r>
      <w:ins w:id="68" w:author="vivo" w:date="2025-09-21T18:51:00Z">
        <w:r>
          <w:t xml:space="preserve"> other than NB-IoT UEs in a TN cell</w:t>
        </w:r>
      </w:ins>
      <w:r>
        <w:t>, UEs in RRC_INACTIVE and UEs in RRC_CONNECTED other than NB-IoT UEs, BL UEs and UEs in CE, about an ETWS primary notification and/ or ETWS secondary notification and/ or;</w:t>
      </w:r>
    </w:p>
    <w:p w14:paraId="71DE65C8" w14:textId="77777777" w:rsidR="00437919" w:rsidRDefault="00BE22AC">
      <w:pPr>
        <w:pStyle w:val="B1"/>
      </w:pPr>
      <w:r>
        <w:t>-</w:t>
      </w:r>
      <w:r>
        <w:tab/>
        <w:t xml:space="preserve">to inform UEs in RRC_IDLE </w:t>
      </w:r>
      <w:ins w:id="69" w:author="vivo" w:date="2025-09-21T18:51:00Z">
        <w:r>
          <w:t>other than NB-IoT UEs in a TN cell</w:t>
        </w:r>
      </w:ins>
      <w:r>
        <w:t>, UEs in RRC_INACTIVE and UEs in RRC_CONNECTED other than NB-IoT UEs, BL UEs and UEs in CE, about a CMAS notification and/ or;</w:t>
      </w:r>
    </w:p>
    <w:p w14:paraId="71DE65C9" w14:textId="77777777" w:rsidR="00437919" w:rsidRDefault="00BE22AC">
      <w:r>
        <w:rPr>
          <w:b/>
        </w:rPr>
        <w:t xml:space="preserve"> [Comments]</w:t>
      </w:r>
      <w:r>
        <w:t>:</w:t>
      </w:r>
    </w:p>
    <w:p w14:paraId="71DE65CA" w14:textId="77777777" w:rsidR="00437919" w:rsidRDefault="00BE22AC">
      <w:pPr>
        <w:rPr>
          <w:rFonts w:eastAsia="DengXian"/>
        </w:rPr>
      </w:pPr>
      <w:r>
        <w:rPr>
          <w:rFonts w:eastAsia="DengXian" w:hint="eastAsia"/>
          <w:b/>
        </w:rPr>
        <w:lastRenderedPageBreak/>
        <w:t>R</w:t>
      </w:r>
      <w:r>
        <w:rPr>
          <w:rFonts w:eastAsia="DengXian"/>
          <w:b/>
        </w:rPr>
        <w:t>apporteur’s comments:</w:t>
      </w:r>
      <w:r>
        <w:rPr>
          <w:rFonts w:eastAsia="DengXian"/>
        </w:rPr>
        <w:t xml:space="preserve"> RAN2 and RANP agreed PWS can be applied to NB-IoT TN if no specific enhancement is needed. And in the last meeting, we have sent an LS to SA1 already indicating PWS can be supported in NB-IoT Terrestrial Network in R2-2506297. </w:t>
      </w:r>
    </w:p>
    <w:p w14:paraId="71DE65CB" w14:textId="77777777" w:rsidR="00437919" w:rsidRDefault="00BE22AC">
      <w:pPr>
        <w:rPr>
          <w:rFonts w:eastAsia="DengXian"/>
        </w:rPr>
      </w:pPr>
      <w:r>
        <w:rPr>
          <w:rFonts w:eastAsia="DengXian" w:hint="eastAsia"/>
        </w:rPr>
        <w:t>B</w:t>
      </w:r>
      <w:r>
        <w:rPr>
          <w:rFonts w:eastAsia="DengXian"/>
        </w:rPr>
        <w:t>esides, in my understanding not every approved technique in RAN2 must have a corresponding requirement in SA1.</w:t>
      </w:r>
    </w:p>
    <w:p w14:paraId="71DE65CC" w14:textId="77777777" w:rsidR="00437919" w:rsidRDefault="00BE22AC">
      <w:pPr>
        <w:pStyle w:val="2"/>
      </w:pPr>
      <w:r>
        <w:t>V211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5D6" w14:textId="77777777">
        <w:tc>
          <w:tcPr>
            <w:tcW w:w="967" w:type="dxa"/>
          </w:tcPr>
          <w:p w14:paraId="71DE65CD" w14:textId="77777777" w:rsidR="00437919" w:rsidRDefault="00BE22AC">
            <w:r>
              <w:t>RIL Id</w:t>
            </w:r>
          </w:p>
        </w:tc>
        <w:tc>
          <w:tcPr>
            <w:tcW w:w="948" w:type="dxa"/>
          </w:tcPr>
          <w:p w14:paraId="71DE65CE" w14:textId="77777777" w:rsidR="00437919" w:rsidRDefault="00BE22AC">
            <w:r>
              <w:t>WI</w:t>
            </w:r>
          </w:p>
        </w:tc>
        <w:tc>
          <w:tcPr>
            <w:tcW w:w="1068" w:type="dxa"/>
          </w:tcPr>
          <w:p w14:paraId="71DE65CF" w14:textId="77777777" w:rsidR="00437919" w:rsidRDefault="00BE22AC">
            <w:r>
              <w:t>Class</w:t>
            </w:r>
          </w:p>
        </w:tc>
        <w:tc>
          <w:tcPr>
            <w:tcW w:w="2797" w:type="dxa"/>
          </w:tcPr>
          <w:p w14:paraId="71DE65D0" w14:textId="77777777" w:rsidR="00437919" w:rsidRDefault="00BE22AC">
            <w:r>
              <w:t>Title</w:t>
            </w:r>
          </w:p>
        </w:tc>
        <w:tc>
          <w:tcPr>
            <w:tcW w:w="1161" w:type="dxa"/>
          </w:tcPr>
          <w:p w14:paraId="71DE65D1" w14:textId="77777777" w:rsidR="00437919" w:rsidRDefault="00BE22AC">
            <w:r>
              <w:t>Tdoc</w:t>
            </w:r>
          </w:p>
        </w:tc>
        <w:tc>
          <w:tcPr>
            <w:tcW w:w="1559" w:type="dxa"/>
          </w:tcPr>
          <w:p w14:paraId="71DE65D2" w14:textId="77777777" w:rsidR="00437919" w:rsidRDefault="00BE22AC">
            <w:r>
              <w:t>Delegate</w:t>
            </w:r>
          </w:p>
        </w:tc>
        <w:tc>
          <w:tcPr>
            <w:tcW w:w="993" w:type="dxa"/>
          </w:tcPr>
          <w:p w14:paraId="71DE65D3" w14:textId="77777777" w:rsidR="00437919" w:rsidRDefault="00BE22AC">
            <w:r>
              <w:t>Misc</w:t>
            </w:r>
          </w:p>
        </w:tc>
        <w:tc>
          <w:tcPr>
            <w:tcW w:w="850" w:type="dxa"/>
          </w:tcPr>
          <w:p w14:paraId="71DE65D4" w14:textId="77777777" w:rsidR="00437919" w:rsidRDefault="00BE22AC">
            <w:r>
              <w:t>File version</w:t>
            </w:r>
          </w:p>
        </w:tc>
        <w:tc>
          <w:tcPr>
            <w:tcW w:w="1134" w:type="dxa"/>
          </w:tcPr>
          <w:p w14:paraId="71DE65D5" w14:textId="77777777" w:rsidR="00437919" w:rsidRDefault="00BE22AC">
            <w:r>
              <w:t>Status</w:t>
            </w:r>
          </w:p>
        </w:tc>
      </w:tr>
      <w:tr w:rsidR="00437919" w14:paraId="71DE65E0" w14:textId="77777777">
        <w:tc>
          <w:tcPr>
            <w:tcW w:w="967" w:type="dxa"/>
          </w:tcPr>
          <w:p w14:paraId="71DE65D7" w14:textId="77777777" w:rsidR="00437919" w:rsidRDefault="00BE22AC">
            <w:bookmarkStart w:id="70" w:name="OLE_LINK9"/>
            <w:r>
              <w:t>V211</w:t>
            </w:r>
            <w:bookmarkEnd w:id="70"/>
          </w:p>
        </w:tc>
        <w:tc>
          <w:tcPr>
            <w:tcW w:w="948" w:type="dxa"/>
          </w:tcPr>
          <w:p w14:paraId="71DE65D8" w14:textId="77777777" w:rsidR="00437919" w:rsidRDefault="00BE22AC">
            <w:r>
              <w:rPr>
                <w:sz w:val="18"/>
                <w:szCs w:val="18"/>
              </w:rPr>
              <w:t>IoTNTN</w:t>
            </w:r>
          </w:p>
        </w:tc>
        <w:tc>
          <w:tcPr>
            <w:tcW w:w="1068" w:type="dxa"/>
          </w:tcPr>
          <w:p w14:paraId="71DE65D9" w14:textId="77777777" w:rsidR="00437919" w:rsidRDefault="00BE22AC">
            <w:pPr>
              <w:rPr>
                <w:rFonts w:eastAsia="DengXian"/>
              </w:rPr>
            </w:pPr>
            <w:r>
              <w:rPr>
                <w:rFonts w:eastAsia="DengXian" w:hint="eastAsia"/>
              </w:rPr>
              <w:t>1</w:t>
            </w:r>
          </w:p>
        </w:tc>
        <w:tc>
          <w:tcPr>
            <w:tcW w:w="2797" w:type="dxa"/>
          </w:tcPr>
          <w:p w14:paraId="71DE65DA" w14:textId="77777777" w:rsidR="00437919" w:rsidRDefault="00BE22AC">
            <w:pPr>
              <w:rPr>
                <w:rFonts w:eastAsia="DengXian"/>
              </w:rPr>
            </w:pPr>
            <w:r>
              <w:rPr>
                <w:rFonts w:eastAsia="DengXian" w:hint="eastAsia"/>
              </w:rPr>
              <w:t>In</w:t>
            </w:r>
            <w:r>
              <w:rPr>
                <w:rFonts w:eastAsia="DengXian"/>
              </w:rPr>
              <w:t>dicate the regenerative operation mode to NAS</w:t>
            </w:r>
          </w:p>
        </w:tc>
        <w:tc>
          <w:tcPr>
            <w:tcW w:w="1161" w:type="dxa"/>
          </w:tcPr>
          <w:p w14:paraId="71DE65DB" w14:textId="77777777" w:rsidR="00437919" w:rsidRDefault="00BE22AC">
            <w:pPr>
              <w:rPr>
                <w:rFonts w:eastAsia="DengXian"/>
              </w:rPr>
            </w:pPr>
            <w:r>
              <w:rPr>
                <w:rFonts w:eastAsia="DengXian"/>
              </w:rPr>
              <w:t>Yes, R2-250xxxx</w:t>
            </w:r>
          </w:p>
        </w:tc>
        <w:tc>
          <w:tcPr>
            <w:tcW w:w="1559" w:type="dxa"/>
          </w:tcPr>
          <w:p w14:paraId="71DE65DC" w14:textId="77777777" w:rsidR="00437919" w:rsidRDefault="00BE22AC">
            <w:pPr>
              <w:rPr>
                <w:rFonts w:eastAsia="DengXian"/>
              </w:rPr>
            </w:pPr>
            <w:r>
              <w:rPr>
                <w:rFonts w:eastAsia="DengXian"/>
              </w:rPr>
              <w:t>vivo (Stephen)</w:t>
            </w:r>
          </w:p>
        </w:tc>
        <w:tc>
          <w:tcPr>
            <w:tcW w:w="993" w:type="dxa"/>
          </w:tcPr>
          <w:p w14:paraId="71DE65DD" w14:textId="77777777" w:rsidR="00437919" w:rsidRDefault="00437919"/>
        </w:tc>
        <w:tc>
          <w:tcPr>
            <w:tcW w:w="850" w:type="dxa"/>
          </w:tcPr>
          <w:p w14:paraId="71DE65DE" w14:textId="77777777" w:rsidR="00437919" w:rsidRDefault="00BE22AC">
            <w:r>
              <w:t>v003</w:t>
            </w:r>
          </w:p>
        </w:tc>
        <w:tc>
          <w:tcPr>
            <w:tcW w:w="1134" w:type="dxa"/>
            <w:shd w:val="clear" w:color="auto" w:fill="FFFF00"/>
          </w:tcPr>
          <w:p w14:paraId="71DE65DF" w14:textId="58F8BD23" w:rsidR="00437919" w:rsidRPr="00961941" w:rsidRDefault="00961941">
            <w:pPr>
              <w:rPr>
                <w:rFonts w:eastAsia="맑은 고딕" w:hint="eastAsia"/>
                <w:lang w:eastAsia="ko-KR"/>
              </w:rPr>
            </w:pPr>
            <w:r>
              <w:rPr>
                <w:rFonts w:eastAsia="맑은 고딕" w:hint="eastAsia"/>
                <w:lang w:eastAsia="ko-KR"/>
              </w:rPr>
              <w:t>Agreed</w:t>
            </w:r>
          </w:p>
        </w:tc>
      </w:tr>
    </w:tbl>
    <w:p w14:paraId="71DE65E1" w14:textId="77777777" w:rsidR="00437919" w:rsidRDefault="00BE22AC">
      <w:pPr>
        <w:pStyle w:val="af"/>
      </w:pPr>
      <w:r>
        <w:br/>
        <w:t xml:space="preserve">[Description]: As per the current spec, when t-ModeSwitching is not configured for the transition from S&amp;F to </w:t>
      </w:r>
      <w:r>
        <w:rPr>
          <w:rFonts w:hint="eastAsia"/>
        </w:rPr>
        <w:t>regenerative</w:t>
      </w:r>
      <w:r>
        <w:t xml:space="preserve">, upon the satellite transitions from S&amp;F to regenerative, no mode indication of regenerative mode is indicated to NAS. The NAS may always consider the cell is in S&amp;F mode. It is incorrect. </w:t>
      </w:r>
    </w:p>
    <w:p w14:paraId="71DE65E2" w14:textId="77777777" w:rsidR="00437919" w:rsidRDefault="00BE22AC">
      <w:pPr>
        <w:pStyle w:val="af"/>
        <w:rPr>
          <w:rFonts w:eastAsia="DengXian"/>
        </w:rPr>
      </w:pPr>
      <w:r>
        <w:rPr>
          <w:b/>
        </w:rPr>
        <w:t>[Proposed Change]</w:t>
      </w:r>
      <w:r>
        <w:t>: We propose that the RRC of an S&amp;F capable UE shall indicate the</w:t>
      </w:r>
      <w:r>
        <w:rPr>
          <w:rFonts w:eastAsia="SimSun"/>
        </w:rPr>
        <w:t xml:space="preserve"> cell is operating in regenerative mode</w:t>
      </w:r>
      <w:r>
        <w:t xml:space="preserve"> if </w:t>
      </w:r>
      <w:r>
        <w:rPr>
          <w:i/>
        </w:rPr>
        <w:t xml:space="preserve">sf-OperationMode </w:t>
      </w:r>
      <w:r>
        <w:t xml:space="preserve">is not present. Alternatively, </w:t>
      </w:r>
      <w:bookmarkStart w:id="71" w:name="OLE_LINK132"/>
      <w:bookmarkStart w:id="72" w:name="OLE_LINK98"/>
      <w:r>
        <w:rPr>
          <w:i/>
        </w:rPr>
        <w:t>t-ModeSwitching</w:t>
      </w:r>
      <w:bookmarkEnd w:id="71"/>
      <w:bookmarkEnd w:id="72"/>
      <w:r>
        <w:rPr>
          <w:i/>
        </w:rPr>
        <w:t xml:space="preserve"> </w:t>
      </w:r>
      <w:r>
        <w:t xml:space="preserve">shall always be configured by the network when the cell is </w:t>
      </w:r>
      <w:r>
        <w:rPr>
          <w:rFonts w:eastAsia="SimSun"/>
        </w:rPr>
        <w:t>operating in S&amp;F.</w:t>
      </w:r>
    </w:p>
    <w:p w14:paraId="71DE65E3" w14:textId="77777777" w:rsidR="00437919" w:rsidRDefault="00BE22AC">
      <w:r>
        <w:rPr>
          <w:b/>
        </w:rPr>
        <w:t>[Comments]</w:t>
      </w:r>
      <w:r>
        <w:t>:</w:t>
      </w:r>
    </w:p>
    <w:p w14:paraId="71DE65E4" w14:textId="77777777" w:rsidR="00437919" w:rsidRDefault="00BE22AC">
      <w:pPr>
        <w:rPr>
          <w:rFonts w:eastAsia="DengXian"/>
        </w:rPr>
      </w:pPr>
      <w:r>
        <w:rPr>
          <w:rFonts w:eastAsia="DengXian" w:hint="eastAsia"/>
          <w:b/>
        </w:rPr>
        <w:t>R</w:t>
      </w:r>
      <w:r>
        <w:rPr>
          <w:rFonts w:eastAsia="DengXian"/>
          <w:b/>
        </w:rPr>
        <w:t>apporteur’s comments:</w:t>
      </w:r>
      <w:r>
        <w:rPr>
          <w:rFonts w:eastAsia="DengXian"/>
        </w:rPr>
        <w:t xml:space="preserve"> If there is no mode switching from SF mode to normal mode in this cell, this issue doesn’t exist. If there is mode switching from SF to normal in this cell, since both the sf indication and sf-ModeSwitching will be forwarded, NAS will know when the mode switches. We believe it is difficult to mandate broadcasting sf-ModeSwitching in the spec and it can be up NW implementation. </w:t>
      </w:r>
    </w:p>
    <w:p w14:paraId="71DE65E5" w14:textId="77777777" w:rsidR="00437919" w:rsidRDefault="00BE22AC">
      <w:pPr>
        <w:rPr>
          <w:rFonts w:eastAsia="DengXian"/>
        </w:rPr>
      </w:pPr>
      <w:r>
        <w:rPr>
          <w:rFonts w:eastAsia="DengXian"/>
        </w:rPr>
        <w:t xml:space="preserve">This issue is left open for now and proponent can submit contribution to discuss in the next meeting. </w:t>
      </w:r>
    </w:p>
    <w:p w14:paraId="71DE65E6" w14:textId="77777777" w:rsidR="00437919" w:rsidRDefault="00BE22AC">
      <w:pPr>
        <w:pStyle w:val="2"/>
      </w:pPr>
      <w:r>
        <w:t>G001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5F0" w14:textId="77777777">
        <w:tc>
          <w:tcPr>
            <w:tcW w:w="967" w:type="dxa"/>
          </w:tcPr>
          <w:p w14:paraId="71DE65E7" w14:textId="77777777" w:rsidR="00437919" w:rsidRDefault="00BE22AC">
            <w:r>
              <w:t>RIL Id</w:t>
            </w:r>
          </w:p>
        </w:tc>
        <w:tc>
          <w:tcPr>
            <w:tcW w:w="948" w:type="dxa"/>
          </w:tcPr>
          <w:p w14:paraId="71DE65E8" w14:textId="77777777" w:rsidR="00437919" w:rsidRDefault="00BE22AC">
            <w:r>
              <w:t>WI</w:t>
            </w:r>
          </w:p>
        </w:tc>
        <w:tc>
          <w:tcPr>
            <w:tcW w:w="1068" w:type="dxa"/>
          </w:tcPr>
          <w:p w14:paraId="71DE65E9" w14:textId="77777777" w:rsidR="00437919" w:rsidRDefault="00BE22AC">
            <w:r>
              <w:t>Class</w:t>
            </w:r>
          </w:p>
        </w:tc>
        <w:tc>
          <w:tcPr>
            <w:tcW w:w="2797" w:type="dxa"/>
          </w:tcPr>
          <w:p w14:paraId="71DE65EA" w14:textId="77777777" w:rsidR="00437919" w:rsidRDefault="00BE22AC">
            <w:r>
              <w:t>Title</w:t>
            </w:r>
          </w:p>
        </w:tc>
        <w:tc>
          <w:tcPr>
            <w:tcW w:w="1161" w:type="dxa"/>
          </w:tcPr>
          <w:p w14:paraId="71DE65EB" w14:textId="77777777" w:rsidR="00437919" w:rsidRDefault="00BE22AC">
            <w:r>
              <w:t>Tdoc</w:t>
            </w:r>
          </w:p>
        </w:tc>
        <w:tc>
          <w:tcPr>
            <w:tcW w:w="1559" w:type="dxa"/>
          </w:tcPr>
          <w:p w14:paraId="71DE65EC" w14:textId="77777777" w:rsidR="00437919" w:rsidRDefault="00BE22AC">
            <w:r>
              <w:t>Delegate</w:t>
            </w:r>
          </w:p>
        </w:tc>
        <w:tc>
          <w:tcPr>
            <w:tcW w:w="993" w:type="dxa"/>
          </w:tcPr>
          <w:p w14:paraId="71DE65ED" w14:textId="77777777" w:rsidR="00437919" w:rsidRDefault="00BE22AC">
            <w:r>
              <w:t>Misc</w:t>
            </w:r>
          </w:p>
        </w:tc>
        <w:tc>
          <w:tcPr>
            <w:tcW w:w="850" w:type="dxa"/>
          </w:tcPr>
          <w:p w14:paraId="71DE65EE" w14:textId="77777777" w:rsidR="00437919" w:rsidRDefault="00BE22AC">
            <w:r>
              <w:t>File version</w:t>
            </w:r>
          </w:p>
        </w:tc>
        <w:tc>
          <w:tcPr>
            <w:tcW w:w="1134" w:type="dxa"/>
          </w:tcPr>
          <w:p w14:paraId="71DE65EF" w14:textId="77777777" w:rsidR="00437919" w:rsidRDefault="00BE22AC">
            <w:r>
              <w:t>Status</w:t>
            </w:r>
          </w:p>
        </w:tc>
      </w:tr>
      <w:tr w:rsidR="00437919" w14:paraId="71DE65FA" w14:textId="77777777">
        <w:tc>
          <w:tcPr>
            <w:tcW w:w="967" w:type="dxa"/>
          </w:tcPr>
          <w:p w14:paraId="71DE65F1" w14:textId="77777777" w:rsidR="00437919" w:rsidRDefault="00BE22AC">
            <w:r>
              <w:t>G001</w:t>
            </w:r>
          </w:p>
        </w:tc>
        <w:tc>
          <w:tcPr>
            <w:tcW w:w="948" w:type="dxa"/>
          </w:tcPr>
          <w:p w14:paraId="71DE65F2" w14:textId="77777777" w:rsidR="00437919" w:rsidRDefault="00BE22AC">
            <w:r>
              <w:rPr>
                <w:sz w:val="18"/>
                <w:szCs w:val="18"/>
              </w:rPr>
              <w:t>IoTNTN</w:t>
            </w:r>
          </w:p>
        </w:tc>
        <w:tc>
          <w:tcPr>
            <w:tcW w:w="1068" w:type="dxa"/>
          </w:tcPr>
          <w:p w14:paraId="71DE65F3" w14:textId="77777777" w:rsidR="00437919" w:rsidRDefault="00BE22AC">
            <w:r>
              <w:t>1</w:t>
            </w:r>
          </w:p>
        </w:tc>
        <w:tc>
          <w:tcPr>
            <w:tcW w:w="2797" w:type="dxa"/>
          </w:tcPr>
          <w:p w14:paraId="71DE65F4" w14:textId="77777777" w:rsidR="00437919" w:rsidRDefault="00BE22AC">
            <w:r>
              <w:t>Indicate the S&amp;F mode or the normal mode to upper layers</w:t>
            </w:r>
          </w:p>
        </w:tc>
        <w:tc>
          <w:tcPr>
            <w:tcW w:w="1161" w:type="dxa"/>
          </w:tcPr>
          <w:p w14:paraId="71DE65F5" w14:textId="77777777" w:rsidR="00437919" w:rsidRDefault="00437919"/>
        </w:tc>
        <w:tc>
          <w:tcPr>
            <w:tcW w:w="1559" w:type="dxa"/>
          </w:tcPr>
          <w:p w14:paraId="71DE65F6" w14:textId="77777777" w:rsidR="00437919" w:rsidRDefault="00BE22AC">
            <w:r>
              <w:t>Google (Ming-Hung)</w:t>
            </w:r>
          </w:p>
        </w:tc>
        <w:tc>
          <w:tcPr>
            <w:tcW w:w="993" w:type="dxa"/>
          </w:tcPr>
          <w:p w14:paraId="71DE65F7" w14:textId="77777777" w:rsidR="00437919" w:rsidRDefault="00437919"/>
        </w:tc>
        <w:tc>
          <w:tcPr>
            <w:tcW w:w="850" w:type="dxa"/>
          </w:tcPr>
          <w:p w14:paraId="71DE65F8" w14:textId="77777777" w:rsidR="00437919" w:rsidRDefault="00BE22AC">
            <w:r>
              <w:t>v005</w:t>
            </w:r>
          </w:p>
        </w:tc>
        <w:tc>
          <w:tcPr>
            <w:tcW w:w="1134" w:type="dxa"/>
            <w:shd w:val="clear" w:color="auto" w:fill="FF0000"/>
          </w:tcPr>
          <w:p w14:paraId="71DE65F9" w14:textId="028BC97F" w:rsidR="00437919" w:rsidRDefault="00961941">
            <w:r>
              <w:rPr>
                <w:rFonts w:eastAsia="맑은 고딕" w:hint="eastAsia"/>
                <w:lang w:eastAsia="ko-KR"/>
              </w:rPr>
              <w:t>Agreed</w:t>
            </w:r>
          </w:p>
        </w:tc>
      </w:tr>
    </w:tbl>
    <w:p w14:paraId="71DE65FB" w14:textId="77777777" w:rsidR="00437919" w:rsidRDefault="00BE22AC">
      <w:pPr>
        <w:pStyle w:val="af"/>
      </w:pPr>
      <w:r>
        <w:rPr>
          <w:b/>
        </w:rPr>
        <w:br/>
        <w:t>[Description]</w:t>
      </w:r>
      <w:r>
        <w:t xml:space="preserve">: Currently the RRC only indicates to NAS that the cell is operating in S&amp;F mode when </w:t>
      </w:r>
      <w:r>
        <w:rPr>
          <w:i/>
        </w:rPr>
        <w:t xml:space="preserve">sf-OperationMode </w:t>
      </w:r>
      <w:r>
        <w:t xml:space="preserve">is present; the RRC does not indicate to NAS that the cell is operating in the normal mode when </w:t>
      </w:r>
      <w:r>
        <w:rPr>
          <w:i/>
        </w:rPr>
        <w:t xml:space="preserve">sf-OperationMode </w:t>
      </w:r>
      <w:r>
        <w:t xml:space="preserve">is absence. Without knowing the cell turning to the normal mode, the NAS layer with a running T3451 timer would refrain the UE from initiating any NAS procedure, which is incorrect and problematic. In addition, when the NAS layer receives an EMM cause#83 (Procedure cannot be </w:t>
      </w:r>
      <w:r>
        <w:lastRenderedPageBreak/>
        <w:t xml:space="preserve">completed due to unavailable feeder link while MME is operating in S&amp;F mode), it also needs to check if the cell is operating in the S&amp;F mode to determine whether to trigger an abnormal case. </w:t>
      </w:r>
    </w:p>
    <w:p w14:paraId="71DE65FC" w14:textId="77777777" w:rsidR="00437919" w:rsidRDefault="00BE22AC">
      <w:pPr>
        <w:pStyle w:val="af"/>
      </w:pPr>
      <w:r>
        <w:t>The current RRC spec places this cross-layer indication under multiple conditions, which we think can be more concise. Besides, for the UE receiving SIB1 in a TN cell, indicating that the cell is operating in the normal mode to the upper layers is definitely not needed. Hence, we propose to place all these cross-layer S&amp;F related indications under the same condition, which is “if the access is for NTN”.</w:t>
      </w:r>
    </w:p>
    <w:p w14:paraId="71DE65FD" w14:textId="77777777" w:rsidR="00437919" w:rsidRDefault="00BE22AC">
      <w:pPr>
        <w:pStyle w:val="af"/>
      </w:pPr>
      <w:r>
        <w:rPr>
          <w:b/>
        </w:rPr>
        <w:t>[Proposed Change]</w:t>
      </w:r>
      <w:r>
        <w:t xml:space="preserve">: </w:t>
      </w:r>
    </w:p>
    <w:p w14:paraId="71DE65FE" w14:textId="77777777" w:rsidR="00437919" w:rsidRDefault="00BE22AC">
      <w:pPr>
        <w:pStyle w:val="40"/>
      </w:pPr>
      <w:bookmarkStart w:id="73" w:name="_Toc36809809"/>
      <w:bookmarkStart w:id="74" w:name="_Toc36566402"/>
      <w:bookmarkStart w:id="75" w:name="_Toc201561666"/>
      <w:bookmarkStart w:id="76" w:name="_Toc36846173"/>
      <w:bookmarkStart w:id="77" w:name="_Toc37081805"/>
      <w:bookmarkStart w:id="78" w:name="_Toc20486723"/>
      <w:bookmarkStart w:id="79" w:name="_Toc46480428"/>
      <w:bookmarkStart w:id="80" w:name="_Toc46481662"/>
      <w:bookmarkStart w:id="81" w:name="_Toc46482896"/>
      <w:bookmarkStart w:id="82" w:name="_Toc36938826"/>
      <w:bookmarkStart w:id="83" w:name="_Toc185640051"/>
      <w:bookmarkStart w:id="84" w:name="_Toc193473733"/>
      <w:bookmarkStart w:id="85" w:name="_Toc29342015"/>
      <w:bookmarkStart w:id="86" w:name="_Toc29343154"/>
      <w:r>
        <w:t>5.2.2.7</w:t>
      </w:r>
      <w:r>
        <w:tab/>
        <w:t xml:space="preserve">Actions upon reception of the </w:t>
      </w:r>
      <w:r>
        <w:rPr>
          <w:i/>
        </w:rPr>
        <w:t>SystemInformationBlockType1</w:t>
      </w:r>
      <w:r>
        <w:t xml:space="preserve"> message</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1DE65FF" w14:textId="77777777" w:rsidR="00437919" w:rsidRDefault="00BE22AC">
      <w:r>
        <w:tab/>
        <w:t>[unrelated parts skipped]</w:t>
      </w:r>
    </w:p>
    <w:p w14:paraId="71DE6600" w14:textId="77777777" w:rsidR="00437919" w:rsidRDefault="00BE22AC">
      <w:pPr>
        <w:ind w:left="568" w:hanging="284"/>
        <w:rPr>
          <w:ins w:id="87" w:author="Google (Ming-Hung)" w:date="2025-09-23T23:11:00Z"/>
        </w:rPr>
      </w:pPr>
      <w:ins w:id="88" w:author="Google (Ming-Hung)" w:date="2025-09-23T23:10:00Z">
        <w:r>
          <w:rPr>
            <w:lang w:eastAsia="ja-JP"/>
          </w:rPr>
          <w:t>1&gt;</w:t>
        </w:r>
        <w:r>
          <w:rPr>
            <w:lang w:eastAsia="ja-JP"/>
          </w:rPr>
          <w:tab/>
        </w:r>
      </w:ins>
      <w:ins w:id="89" w:author="Google (Ming-Hung)" w:date="2025-09-23T23:11:00Z">
        <w:r>
          <w:t>if the access is for NTN:</w:t>
        </w:r>
      </w:ins>
    </w:p>
    <w:p w14:paraId="71DE6601" w14:textId="77777777" w:rsidR="00437919" w:rsidRDefault="00BE22AC">
      <w:pPr>
        <w:ind w:left="851" w:hanging="284"/>
        <w:rPr>
          <w:ins w:id="90" w:author="Google (Ming-Hung)" w:date="2025-09-23T23:11:00Z"/>
          <w:lang w:eastAsia="ja-JP"/>
        </w:rPr>
      </w:pPr>
      <w:ins w:id="91" w:author="Google (Ming-Hung)" w:date="2025-09-23T23:11:00Z">
        <w:r>
          <w:rPr>
            <w:rFonts w:eastAsia="SimSun"/>
            <w:lang w:eastAsia="ja-JP"/>
          </w:rPr>
          <w:t>2&gt;</w:t>
        </w:r>
        <w:r>
          <w:rPr>
            <w:rFonts w:eastAsia="SimSun"/>
            <w:lang w:eastAsia="ja-JP"/>
          </w:rPr>
          <w:tab/>
        </w:r>
      </w:ins>
      <w:ins w:id="92" w:author="Google (Ming-Hung)" w:date="2025-09-23T23:12:00Z">
        <w:r>
          <w:rPr>
            <w:lang w:eastAsia="ja-JP"/>
          </w:rPr>
          <w:t xml:space="preserve">indicate to upper layers that the cell is operating in Store and Forward mode, if </w:t>
        </w:r>
        <w:r>
          <w:rPr>
            <w:i/>
            <w:lang w:eastAsia="ja-JP"/>
          </w:rPr>
          <w:t>sf-OperationMode</w:t>
        </w:r>
        <w:r>
          <w:rPr>
            <w:lang w:eastAsia="ja-JP"/>
          </w:rPr>
          <w:t xml:space="preserve"> is present</w:t>
        </w:r>
      </w:ins>
      <w:ins w:id="93" w:author="Google (Ming-Hung)" w:date="2025-09-23T23:11:00Z">
        <w:r>
          <w:rPr>
            <w:lang w:eastAsia="ja-JP"/>
          </w:rPr>
          <w:t>;</w:t>
        </w:r>
      </w:ins>
    </w:p>
    <w:p w14:paraId="71DE6602" w14:textId="77777777" w:rsidR="00437919" w:rsidRDefault="00BE22AC">
      <w:pPr>
        <w:ind w:left="851" w:hanging="284"/>
        <w:rPr>
          <w:ins w:id="94" w:author="Google (Ming-Hung)" w:date="2025-09-23T23:10:00Z"/>
          <w:lang w:eastAsia="ja-JP"/>
        </w:rPr>
      </w:pPr>
      <w:ins w:id="95" w:author="Google (Ming-Hung)" w:date="2025-09-23T23:13:00Z">
        <w:r>
          <w:rPr>
            <w:rFonts w:eastAsia="SimSun"/>
            <w:lang w:eastAsia="ja-JP"/>
          </w:rPr>
          <w:t>2&gt;</w:t>
        </w:r>
        <w:r>
          <w:rPr>
            <w:rFonts w:eastAsia="SimSun"/>
            <w:lang w:eastAsia="ja-JP"/>
          </w:rPr>
          <w:tab/>
        </w:r>
        <w:r>
          <w:rPr>
            <w:lang w:eastAsia="ja-JP"/>
          </w:rPr>
          <w:t xml:space="preserve">indicate to upper layers that the cell is operating in normal mode, if </w:t>
        </w:r>
        <w:r>
          <w:rPr>
            <w:i/>
            <w:lang w:eastAsia="ja-JP"/>
          </w:rPr>
          <w:t>sf-OperationMode</w:t>
        </w:r>
        <w:r>
          <w:rPr>
            <w:lang w:eastAsia="ja-JP"/>
          </w:rPr>
          <w:t xml:space="preserve"> is absent;</w:t>
        </w:r>
      </w:ins>
    </w:p>
    <w:p w14:paraId="71DE6603" w14:textId="77777777" w:rsidR="00437919" w:rsidRDefault="00BE22AC">
      <w:pPr>
        <w:ind w:left="568" w:hanging="284"/>
        <w:rPr>
          <w:lang w:eastAsia="ja-JP"/>
        </w:rPr>
      </w:pPr>
      <w:r>
        <w:rPr>
          <w:lang w:eastAsia="ja-JP"/>
        </w:rPr>
        <w:t>1&gt;</w:t>
      </w:r>
      <w:r>
        <w:rPr>
          <w:lang w:eastAsia="ja-JP"/>
        </w:rPr>
        <w:tab/>
        <w:t xml:space="preserve">if in RRC_CONNECTED while T311 is not running, and the UE supports multi-band cells as defined by bit 31 in </w:t>
      </w:r>
      <w:bookmarkStart w:id="96" w:name="OLE_LINK177"/>
      <w:bookmarkStart w:id="97" w:name="OLE_LINK178"/>
      <w:r>
        <w:rPr>
          <w:i/>
          <w:lang w:eastAsia="ja-JP"/>
        </w:rPr>
        <w:t>featureGroupIndicator</w:t>
      </w:r>
      <w:bookmarkEnd w:id="96"/>
      <w:bookmarkEnd w:id="97"/>
      <w:r>
        <w:rPr>
          <w:i/>
          <w:lang w:eastAsia="ja-JP"/>
        </w:rPr>
        <w:t>s</w:t>
      </w:r>
      <w:r>
        <w:rPr>
          <w:lang w:eastAsia="ja-JP"/>
        </w:rPr>
        <w:t>:</w:t>
      </w:r>
    </w:p>
    <w:p w14:paraId="71DE6604" w14:textId="77777777" w:rsidR="00437919" w:rsidRDefault="00BE22AC">
      <w:pPr>
        <w:ind w:left="851" w:hanging="284"/>
        <w:rPr>
          <w:lang w:eastAsia="ja-JP"/>
        </w:rPr>
      </w:pPr>
      <w:r>
        <w:rPr>
          <w:rFonts w:eastAsia="SimSun"/>
          <w:lang w:eastAsia="ja-JP"/>
        </w:rPr>
        <w:t>2&gt;</w:t>
      </w:r>
      <w:r>
        <w:rPr>
          <w:rFonts w:eastAsia="SimSun"/>
          <w:lang w:eastAsia="ja-JP"/>
        </w:rPr>
        <w:tab/>
      </w:r>
      <w:r>
        <w:rPr>
          <w:lang w:eastAsia="ja-JP"/>
        </w:rPr>
        <w:t xml:space="preserve">disregard the </w:t>
      </w:r>
      <w:r>
        <w:rPr>
          <w:i/>
          <w:lang w:eastAsia="ja-JP"/>
        </w:rPr>
        <w:t>freqBandIndicator</w:t>
      </w:r>
      <w:r>
        <w:rPr>
          <w:lang w:eastAsia="ja-JP"/>
        </w:rPr>
        <w:t xml:space="preserve"> and </w:t>
      </w:r>
      <w:r>
        <w:rPr>
          <w:i/>
          <w:iCs/>
          <w:lang w:eastAsia="ja-JP"/>
        </w:rPr>
        <w:t>multiBandInfoList</w:t>
      </w:r>
      <w:r>
        <w:rPr>
          <w:iCs/>
          <w:lang w:eastAsia="ja-JP"/>
        </w:rPr>
        <w:t>, if</w:t>
      </w:r>
      <w:r>
        <w:rPr>
          <w:i/>
          <w:iCs/>
          <w:lang w:eastAsia="ja-JP"/>
        </w:rPr>
        <w:t xml:space="preserve"> </w:t>
      </w:r>
      <w:r>
        <w:rPr>
          <w:lang w:eastAsia="ja-JP"/>
        </w:rPr>
        <w:t xml:space="preserve">received, </w:t>
      </w:r>
      <w:r>
        <w:rPr>
          <w:iCs/>
          <w:lang w:eastAsia="ja-JP"/>
        </w:rPr>
        <w:t>while in RRC_CONNECTED</w:t>
      </w:r>
      <w:r>
        <w:rPr>
          <w:lang w:eastAsia="ja-JP"/>
        </w:rPr>
        <w:t>;</w:t>
      </w:r>
    </w:p>
    <w:p w14:paraId="71DE6605" w14:textId="77777777" w:rsidR="00437919" w:rsidRDefault="00BE22AC">
      <w:pPr>
        <w:ind w:left="851" w:hanging="284"/>
        <w:rPr>
          <w:rFonts w:eastAsia="SimSun"/>
          <w:lang w:eastAsia="ja-JP"/>
        </w:rPr>
      </w:pPr>
      <w:r>
        <w:rPr>
          <w:rFonts w:eastAsia="SimSun"/>
          <w:lang w:eastAsia="ja-JP"/>
        </w:rPr>
        <w:t>2&gt;</w:t>
      </w:r>
      <w:r>
        <w:rPr>
          <w:rFonts w:eastAsia="SimSun"/>
          <w:lang w:eastAsia="ja-JP"/>
        </w:rPr>
        <w:tab/>
        <w:t xml:space="preserve">forward the </w:t>
      </w:r>
      <w:r>
        <w:rPr>
          <w:rFonts w:eastAsia="SimSun"/>
          <w:i/>
          <w:lang w:eastAsia="ja-JP"/>
        </w:rPr>
        <w:t>cellIdentity</w:t>
      </w:r>
      <w:r>
        <w:rPr>
          <w:rFonts w:eastAsia="SimSun"/>
          <w:lang w:eastAsia="ja-JP"/>
        </w:rPr>
        <w:t xml:space="preserve"> to upper layers;</w:t>
      </w:r>
    </w:p>
    <w:p w14:paraId="71DE6606" w14:textId="77777777" w:rsidR="00437919" w:rsidRDefault="00BE22AC">
      <w:pPr>
        <w:ind w:left="851" w:hanging="284"/>
        <w:rPr>
          <w:lang w:eastAsia="ja-JP"/>
        </w:rPr>
      </w:pPr>
      <w:r>
        <w:rPr>
          <w:rFonts w:eastAsia="SimSun"/>
          <w:lang w:eastAsia="ja-JP"/>
        </w:rPr>
        <w:t>2&gt;</w:t>
      </w:r>
      <w:r>
        <w:rPr>
          <w:rFonts w:eastAsia="SimSun"/>
          <w:lang w:eastAsia="ja-JP"/>
        </w:rPr>
        <w:tab/>
        <w:t xml:space="preserve">forward the </w:t>
      </w:r>
      <w:r>
        <w:rPr>
          <w:i/>
          <w:iCs/>
          <w:lang w:eastAsia="ja-JP"/>
        </w:rPr>
        <w:t>trackingAreaCode</w:t>
      </w:r>
      <w:r>
        <w:rPr>
          <w:lang w:eastAsia="ja-JP"/>
        </w:rPr>
        <w:t xml:space="preserve"> to upper layers;</w:t>
      </w:r>
    </w:p>
    <w:p w14:paraId="71DE6607" w14:textId="77777777" w:rsidR="00437919" w:rsidRDefault="00BE22AC">
      <w:pPr>
        <w:ind w:left="851" w:hanging="284"/>
        <w:rPr>
          <w:ins w:id="98" w:author="Ming-Hung" w:date="2025-09-23T23:06:00Z"/>
          <w:lang w:eastAsia="ja-JP"/>
        </w:rPr>
      </w:pPr>
      <w:r>
        <w:rPr>
          <w:rFonts w:eastAsia="SimSun"/>
          <w:lang w:eastAsia="ja-JP"/>
        </w:rPr>
        <w:t>2&gt;</w:t>
      </w:r>
      <w:r>
        <w:rPr>
          <w:rFonts w:eastAsia="SimSun"/>
          <w:lang w:eastAsia="ja-JP"/>
        </w:rPr>
        <w:tab/>
        <w:t xml:space="preserve">forward the </w:t>
      </w:r>
      <w:r>
        <w:rPr>
          <w:i/>
          <w:iCs/>
          <w:lang w:eastAsia="ja-JP"/>
        </w:rPr>
        <w:t>trackingAreaList</w:t>
      </w:r>
      <w:r>
        <w:rPr>
          <w:lang w:eastAsia="ja-JP"/>
        </w:rPr>
        <w:t xml:space="preserve"> to upper layers, if present;</w:t>
      </w:r>
    </w:p>
    <w:p w14:paraId="71DE6608" w14:textId="77777777" w:rsidR="00437919" w:rsidRDefault="00BE22AC">
      <w:pPr>
        <w:ind w:left="851" w:hanging="284"/>
        <w:rPr>
          <w:lang w:eastAsia="ja-JP"/>
        </w:rPr>
      </w:pPr>
      <w:ins w:id="99" w:author="Ming-Hung" w:date="2025-09-23T23:07:00Z">
        <w:del w:id="100" w:author="Google (Ming-Hung)" w:date="2025-09-23T23:10:00Z">
          <w:r>
            <w:rPr>
              <w:rFonts w:eastAsia="SimSun"/>
            </w:rPr>
            <w:delText>2&gt;</w:delText>
          </w:r>
          <w:r>
            <w:rPr>
              <w:rFonts w:eastAsia="SimSun"/>
            </w:rPr>
            <w:tab/>
            <w:delText xml:space="preserve">indicate to upper layers that the cell is operating in Store and Forward mode, </w:delText>
          </w:r>
          <w:r>
            <w:delText xml:space="preserve">if </w:delText>
          </w:r>
          <w:r>
            <w:rPr>
              <w:i/>
            </w:rPr>
            <w:delText xml:space="preserve">sf-OperationMode </w:delText>
          </w:r>
          <w:r>
            <w:delText>is present;</w:delText>
          </w:r>
        </w:del>
      </w:ins>
    </w:p>
    <w:p w14:paraId="71DE6609" w14:textId="77777777" w:rsidR="00437919" w:rsidRDefault="00BE22AC">
      <w:pPr>
        <w:ind w:left="568" w:hanging="284"/>
        <w:rPr>
          <w:lang w:eastAsia="ja-JP"/>
        </w:rPr>
      </w:pPr>
      <w:r>
        <w:rPr>
          <w:lang w:eastAsia="ja-JP"/>
        </w:rPr>
        <w:t>1&gt;</w:t>
      </w:r>
      <w:r>
        <w:rPr>
          <w:lang w:eastAsia="ja-JP"/>
        </w:rPr>
        <w:tab/>
        <w:t>else:</w:t>
      </w:r>
    </w:p>
    <w:p w14:paraId="71DE660A" w14:textId="77777777" w:rsidR="00437919" w:rsidRDefault="00BE22AC">
      <w:pPr>
        <w:ind w:left="568" w:hanging="284"/>
      </w:pPr>
      <w:r>
        <w:t>[unrelated parts skipped]</w:t>
      </w:r>
    </w:p>
    <w:p w14:paraId="71DE660B" w14:textId="77777777" w:rsidR="00437919" w:rsidRDefault="00BE22AC">
      <w:pPr>
        <w:pStyle w:val="B4"/>
      </w:pPr>
      <w:ins w:id="101" w:author="Ming-Hung" w:date="2025-09-23T23:09:00Z">
        <w:del w:id="102" w:author="Google (Ming-Hung)" w:date="2025-09-23T23:10:00Z">
          <w:r>
            <w:delText>4&gt;</w:delText>
          </w:r>
          <w:r>
            <w:tab/>
          </w:r>
          <w:r>
            <w:rPr>
              <w:rFonts w:eastAsia="SimSun"/>
            </w:rPr>
            <w:delText xml:space="preserve">indicate to upper layers that the cell is operating in Store and Forward mode, if </w:delText>
          </w:r>
          <w:r>
            <w:rPr>
              <w:rFonts w:eastAsia="SimSun"/>
              <w:i/>
            </w:rPr>
            <w:delText>sf-OperationMode</w:delText>
          </w:r>
          <w:r>
            <w:rPr>
              <w:rFonts w:eastAsia="SimSun"/>
            </w:rPr>
            <w:delText xml:space="preserve"> is present</w:delText>
          </w:r>
          <w:r>
            <w:delText>;</w:delText>
          </w:r>
        </w:del>
      </w:ins>
    </w:p>
    <w:p w14:paraId="71DE660C" w14:textId="77777777" w:rsidR="00437919" w:rsidRDefault="00437919">
      <w:pPr>
        <w:rPr>
          <w:lang w:eastAsia="ja-JP"/>
        </w:rPr>
      </w:pPr>
    </w:p>
    <w:p w14:paraId="71DE660D" w14:textId="77777777" w:rsidR="00437919" w:rsidRDefault="00BE22AC">
      <w:pPr>
        <w:pStyle w:val="af"/>
      </w:pPr>
      <w:r>
        <w:rPr>
          <w:b/>
        </w:rPr>
        <w:t>[Comments]</w:t>
      </w:r>
      <w:r>
        <w:t>:</w:t>
      </w:r>
    </w:p>
    <w:p w14:paraId="71DE660E" w14:textId="77777777" w:rsidR="00437919" w:rsidRDefault="00BE22AC">
      <w:pPr>
        <w:rPr>
          <w:rFonts w:eastAsia="DengXian"/>
        </w:rPr>
      </w:pPr>
      <w:r>
        <w:rPr>
          <w:rFonts w:eastAsia="DengXian" w:hint="eastAsia"/>
          <w:b/>
        </w:rPr>
        <w:t>R</w:t>
      </w:r>
      <w:r>
        <w:rPr>
          <w:rFonts w:eastAsia="DengXian"/>
          <w:b/>
        </w:rPr>
        <w:t>apporteur’s comments:</w:t>
      </w:r>
      <w:r>
        <w:rPr>
          <w:rFonts w:eastAsia="DengXian"/>
        </w:rPr>
        <w:t xml:space="preserve"> For the issue of indicating normal mode to NAS layer, please see the comments to V211 and contribution can be submitted referring to V211. For where to place the “forwarding behaviour”, we think there is no issue with the current text since we have “if xxx is present” indicating this will never happen in TN. Besides the following added condition implies even a non-sf NTN UE need to indicate NAS, which should be avoided:</w:t>
      </w:r>
    </w:p>
    <w:p w14:paraId="71DE660F" w14:textId="77777777" w:rsidR="00437919" w:rsidRDefault="00BE22AC">
      <w:pPr>
        <w:ind w:left="851" w:hanging="284"/>
        <w:rPr>
          <w:rFonts w:eastAsiaTheme="minorEastAsia"/>
          <w:lang w:eastAsia="ja-JP"/>
        </w:rPr>
      </w:pPr>
      <w:ins w:id="103" w:author="Google (Ming-Hung)" w:date="2025-09-23T23:13:00Z">
        <w:r>
          <w:rPr>
            <w:rFonts w:eastAsia="SimSun"/>
            <w:lang w:eastAsia="ja-JP"/>
          </w:rPr>
          <w:lastRenderedPageBreak/>
          <w:t>2&gt;</w:t>
        </w:r>
        <w:r>
          <w:rPr>
            <w:rFonts w:eastAsia="SimSun"/>
            <w:lang w:eastAsia="ja-JP"/>
          </w:rPr>
          <w:tab/>
        </w:r>
        <w:r>
          <w:rPr>
            <w:lang w:eastAsia="ja-JP"/>
          </w:rPr>
          <w:t xml:space="preserve">indicate to upper layers that the cell is operating in normal mode, if </w:t>
        </w:r>
        <w:r>
          <w:rPr>
            <w:i/>
            <w:lang w:eastAsia="ja-JP"/>
          </w:rPr>
          <w:t>sf-OperationMode</w:t>
        </w:r>
        <w:r>
          <w:rPr>
            <w:lang w:eastAsia="ja-JP"/>
          </w:rPr>
          <w:t xml:space="preserve"> is absent;</w:t>
        </w:r>
      </w:ins>
    </w:p>
    <w:p w14:paraId="71DE6610" w14:textId="77777777" w:rsidR="00437919" w:rsidRDefault="00BE22AC">
      <w:pPr>
        <w:pStyle w:val="2"/>
      </w:pPr>
      <w:r>
        <w:t>V212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61A" w14:textId="77777777">
        <w:tc>
          <w:tcPr>
            <w:tcW w:w="967" w:type="dxa"/>
          </w:tcPr>
          <w:p w14:paraId="71DE6611" w14:textId="77777777" w:rsidR="00437919" w:rsidRDefault="00BE22AC">
            <w:r>
              <w:t>RIL Id</w:t>
            </w:r>
          </w:p>
        </w:tc>
        <w:tc>
          <w:tcPr>
            <w:tcW w:w="948" w:type="dxa"/>
          </w:tcPr>
          <w:p w14:paraId="71DE6612" w14:textId="77777777" w:rsidR="00437919" w:rsidRDefault="00BE22AC">
            <w:r>
              <w:t>WI</w:t>
            </w:r>
          </w:p>
        </w:tc>
        <w:tc>
          <w:tcPr>
            <w:tcW w:w="1068" w:type="dxa"/>
          </w:tcPr>
          <w:p w14:paraId="71DE6613" w14:textId="77777777" w:rsidR="00437919" w:rsidRDefault="00BE22AC">
            <w:r>
              <w:t>Class</w:t>
            </w:r>
          </w:p>
        </w:tc>
        <w:tc>
          <w:tcPr>
            <w:tcW w:w="2797" w:type="dxa"/>
          </w:tcPr>
          <w:p w14:paraId="71DE6614" w14:textId="77777777" w:rsidR="00437919" w:rsidRDefault="00BE22AC">
            <w:r>
              <w:t>Title</w:t>
            </w:r>
          </w:p>
        </w:tc>
        <w:tc>
          <w:tcPr>
            <w:tcW w:w="1161" w:type="dxa"/>
          </w:tcPr>
          <w:p w14:paraId="71DE6615" w14:textId="77777777" w:rsidR="00437919" w:rsidRDefault="00BE22AC">
            <w:r>
              <w:t>Tdoc</w:t>
            </w:r>
          </w:p>
        </w:tc>
        <w:tc>
          <w:tcPr>
            <w:tcW w:w="1559" w:type="dxa"/>
          </w:tcPr>
          <w:p w14:paraId="71DE6616" w14:textId="77777777" w:rsidR="00437919" w:rsidRDefault="00BE22AC">
            <w:r>
              <w:t>Delegate</w:t>
            </w:r>
          </w:p>
        </w:tc>
        <w:tc>
          <w:tcPr>
            <w:tcW w:w="993" w:type="dxa"/>
          </w:tcPr>
          <w:p w14:paraId="71DE6617" w14:textId="77777777" w:rsidR="00437919" w:rsidRDefault="00BE22AC">
            <w:r>
              <w:t>Misc</w:t>
            </w:r>
          </w:p>
        </w:tc>
        <w:tc>
          <w:tcPr>
            <w:tcW w:w="850" w:type="dxa"/>
          </w:tcPr>
          <w:p w14:paraId="71DE6618" w14:textId="77777777" w:rsidR="00437919" w:rsidRDefault="00BE22AC">
            <w:r>
              <w:t>File version</w:t>
            </w:r>
          </w:p>
        </w:tc>
        <w:tc>
          <w:tcPr>
            <w:tcW w:w="1134" w:type="dxa"/>
          </w:tcPr>
          <w:p w14:paraId="71DE6619" w14:textId="77777777" w:rsidR="00437919" w:rsidRDefault="00BE22AC">
            <w:r>
              <w:t>Status</w:t>
            </w:r>
          </w:p>
        </w:tc>
      </w:tr>
      <w:tr w:rsidR="00437919" w14:paraId="71DE6624" w14:textId="77777777">
        <w:tc>
          <w:tcPr>
            <w:tcW w:w="967" w:type="dxa"/>
          </w:tcPr>
          <w:p w14:paraId="71DE661B" w14:textId="77777777" w:rsidR="00437919" w:rsidRDefault="00BE22AC">
            <w:r>
              <w:t>V212</w:t>
            </w:r>
          </w:p>
        </w:tc>
        <w:tc>
          <w:tcPr>
            <w:tcW w:w="948" w:type="dxa"/>
          </w:tcPr>
          <w:p w14:paraId="71DE661C" w14:textId="77777777" w:rsidR="00437919" w:rsidRDefault="00BE22AC">
            <w:r>
              <w:rPr>
                <w:sz w:val="18"/>
                <w:szCs w:val="18"/>
              </w:rPr>
              <w:t>IoTNTN</w:t>
            </w:r>
          </w:p>
        </w:tc>
        <w:tc>
          <w:tcPr>
            <w:tcW w:w="1068" w:type="dxa"/>
          </w:tcPr>
          <w:p w14:paraId="71DE661D" w14:textId="77777777" w:rsidR="00437919" w:rsidRDefault="00BE22AC">
            <w:pPr>
              <w:rPr>
                <w:rFonts w:eastAsia="DengXian"/>
              </w:rPr>
            </w:pPr>
            <w:r>
              <w:rPr>
                <w:rFonts w:eastAsia="DengXian" w:hint="eastAsia"/>
              </w:rPr>
              <w:t>1</w:t>
            </w:r>
          </w:p>
        </w:tc>
        <w:tc>
          <w:tcPr>
            <w:tcW w:w="2797" w:type="dxa"/>
          </w:tcPr>
          <w:p w14:paraId="71DE661E" w14:textId="77777777" w:rsidR="00437919" w:rsidRDefault="00BE22AC">
            <w:pPr>
              <w:rPr>
                <w:rFonts w:eastAsia="DengXian"/>
              </w:rPr>
            </w:pPr>
            <w:r>
              <w:rPr>
                <w:rFonts w:eastAsia="DengXian"/>
              </w:rPr>
              <w:t>Refine the wording of NOTE in sub-clause 5.3.3.3x</w:t>
            </w:r>
          </w:p>
        </w:tc>
        <w:tc>
          <w:tcPr>
            <w:tcW w:w="1161" w:type="dxa"/>
          </w:tcPr>
          <w:p w14:paraId="71DE661F" w14:textId="77777777" w:rsidR="00437919" w:rsidRDefault="00BE22AC">
            <w:pPr>
              <w:rPr>
                <w:rFonts w:eastAsia="DengXian"/>
              </w:rPr>
            </w:pPr>
            <w:r>
              <w:rPr>
                <w:rFonts w:eastAsia="DengXian" w:hint="eastAsia"/>
              </w:rPr>
              <w:t>N</w:t>
            </w:r>
          </w:p>
        </w:tc>
        <w:tc>
          <w:tcPr>
            <w:tcW w:w="1559" w:type="dxa"/>
          </w:tcPr>
          <w:p w14:paraId="71DE6620" w14:textId="77777777" w:rsidR="00437919" w:rsidRDefault="00BE22AC">
            <w:pPr>
              <w:rPr>
                <w:rFonts w:eastAsia="DengXian"/>
              </w:rPr>
            </w:pPr>
            <w:r>
              <w:rPr>
                <w:rFonts w:eastAsia="DengXian"/>
              </w:rPr>
              <w:t>vivo (Stephen)</w:t>
            </w:r>
          </w:p>
        </w:tc>
        <w:tc>
          <w:tcPr>
            <w:tcW w:w="993" w:type="dxa"/>
          </w:tcPr>
          <w:p w14:paraId="71DE6621" w14:textId="77777777" w:rsidR="00437919" w:rsidRDefault="00437919"/>
        </w:tc>
        <w:tc>
          <w:tcPr>
            <w:tcW w:w="850" w:type="dxa"/>
          </w:tcPr>
          <w:p w14:paraId="71DE6622" w14:textId="77777777" w:rsidR="00437919" w:rsidRDefault="00BE22AC">
            <w:r>
              <w:t>v003</w:t>
            </w:r>
          </w:p>
        </w:tc>
        <w:tc>
          <w:tcPr>
            <w:tcW w:w="1134" w:type="dxa"/>
            <w:shd w:val="clear" w:color="auto" w:fill="92D050"/>
          </w:tcPr>
          <w:p w14:paraId="71DE6623" w14:textId="22B2C2AD" w:rsidR="00437919" w:rsidRDefault="00961941">
            <w:r>
              <w:rPr>
                <w:rFonts w:eastAsia="맑은 고딕" w:hint="eastAsia"/>
                <w:lang w:eastAsia="ko-KR"/>
              </w:rPr>
              <w:t>Agreed</w:t>
            </w:r>
          </w:p>
        </w:tc>
      </w:tr>
    </w:tbl>
    <w:p w14:paraId="71DE6625" w14:textId="77777777" w:rsidR="00437919" w:rsidRDefault="00BE22AC">
      <w:pPr>
        <w:pStyle w:val="af"/>
      </w:pPr>
      <w:r>
        <w:rPr>
          <w:b/>
        </w:rPr>
        <w:br/>
        <w:t>[Description]</w:t>
      </w:r>
      <w:r>
        <w:t>: The sentence “</w:t>
      </w:r>
      <w:bookmarkStart w:id="104" w:name="OLE_LINK10"/>
      <w:r>
        <w:rPr>
          <w:i/>
        </w:rPr>
        <w:t>Which procedure (e.g. EDT, random access procedure,</w:t>
      </w:r>
      <w:bookmarkEnd w:id="104"/>
      <w:r>
        <w:rPr>
          <w:i/>
        </w:rPr>
        <w:t xml:space="preserve"> CB-Msg3-EDT) is initiated</w:t>
      </w:r>
      <w:r>
        <w:t>.” i</w:t>
      </w:r>
      <w:r>
        <w:rPr>
          <w:rFonts w:hint="eastAsia"/>
        </w:rPr>
        <w:t>s</w:t>
      </w:r>
      <w:r>
        <w:t xml:space="preserve"> not complete. The intended UE behavior is unclear. </w:t>
      </w:r>
    </w:p>
    <w:p w14:paraId="71DE6626" w14:textId="77777777" w:rsidR="00437919" w:rsidRDefault="00BE22AC">
      <w:pPr>
        <w:pStyle w:val="af"/>
      </w:pPr>
      <w:r>
        <w:rPr>
          <w:b/>
        </w:rPr>
        <w:t>[Proposed Change]</w:t>
      </w:r>
      <w:r>
        <w:t xml:space="preserve">: Clarify that which procedure (e.g. EDT, random access procedure, CB-Msg3-EDT) is initiated </w:t>
      </w:r>
      <w:r>
        <w:rPr>
          <w:color w:val="FF0000"/>
        </w:rPr>
        <w:t>is up to UE implementation</w:t>
      </w:r>
      <w:r>
        <w:t>.</w:t>
      </w:r>
    </w:p>
    <w:p w14:paraId="71DE6627" w14:textId="77777777" w:rsidR="00437919" w:rsidRDefault="00BE22AC">
      <w:pPr>
        <w:rPr>
          <w:rFonts w:ascii="Arial" w:hAnsi="Arial" w:cs="Arial"/>
          <w:sz w:val="24"/>
          <w:szCs w:val="24"/>
        </w:rPr>
      </w:pPr>
      <w:r>
        <w:rPr>
          <w:rFonts w:ascii="Arial" w:hAnsi="Arial" w:cs="Arial"/>
          <w:sz w:val="24"/>
          <w:szCs w:val="24"/>
        </w:rPr>
        <w:t>5.3.3.3x</w:t>
      </w:r>
      <w:r>
        <w:rPr>
          <w:rFonts w:ascii="Arial" w:hAnsi="Arial" w:cs="Arial"/>
          <w:sz w:val="24"/>
          <w:szCs w:val="24"/>
        </w:rPr>
        <w:tab/>
        <w:t>UE actions upon receiving CB-Msg3-EDT indications from lower layers</w:t>
      </w:r>
    </w:p>
    <w:p w14:paraId="71DE6628" w14:textId="77777777" w:rsidR="00437919" w:rsidRDefault="00BE22AC">
      <w:r>
        <w:t xml:space="preserve">For CP transmission using CB-Msg3-EDT, upon indication from lower layers that CB-Msg3-EDT is successfully completed, the UE shall perform the actions as specified in 5.3.3.4b as if an empty </w:t>
      </w:r>
      <w:r>
        <w:rPr>
          <w:i/>
        </w:rPr>
        <w:t>RRCEarlyDataComplete</w:t>
      </w:r>
      <w:r>
        <w:t xml:space="preserve"> message was received.</w:t>
      </w:r>
    </w:p>
    <w:p w14:paraId="71DE6629" w14:textId="77777777" w:rsidR="00437919" w:rsidRDefault="00BE22AC">
      <w:r>
        <w:t>Upon reception of CB-Msg3-EDT failure indication from lower layers, the procedure ends.</w:t>
      </w:r>
    </w:p>
    <w:p w14:paraId="71DE662A" w14:textId="77777777" w:rsidR="00437919" w:rsidRDefault="00BE22AC">
      <w:pPr>
        <w:pStyle w:val="NO"/>
      </w:pPr>
      <w:r>
        <w:rPr>
          <w:rFonts w:hint="eastAsia"/>
        </w:rPr>
        <w:t>N</w:t>
      </w:r>
      <w:r>
        <w:t>OTE:</w:t>
      </w:r>
      <w:r>
        <w:tab/>
        <w:t>When receiving the CB-Msg3-EDT failure indication from lower layers, the RRC procedure is re-initiated. Which procedure (e.g. EDT, random access procedure, CB-Msg3-EDT) is initiated</w:t>
      </w:r>
      <w:ins w:id="105" w:author="vivo" w:date="2025-09-21T18:56:00Z">
        <w:r>
          <w:t xml:space="preserve"> is up to UE implementation</w:t>
        </w:r>
      </w:ins>
      <w:r>
        <w:t>.</w:t>
      </w:r>
    </w:p>
    <w:p w14:paraId="71DE662B" w14:textId="77777777" w:rsidR="00437919" w:rsidRDefault="00BE22AC">
      <w:r>
        <w:rPr>
          <w:b/>
        </w:rPr>
        <w:t>[Comments]</w:t>
      </w:r>
      <w:r>
        <w:t>:</w:t>
      </w:r>
    </w:p>
    <w:p w14:paraId="71DE662C" w14:textId="77777777" w:rsidR="00437919" w:rsidRDefault="00BE22AC">
      <w:pPr>
        <w:rPr>
          <w:rFonts w:eastAsia="DengXian"/>
        </w:rPr>
      </w:pPr>
      <w:r>
        <w:rPr>
          <w:rFonts w:eastAsia="DengXian" w:hint="eastAsia"/>
          <w:b/>
        </w:rPr>
        <w:t>R</w:t>
      </w:r>
      <w:r>
        <w:rPr>
          <w:rFonts w:eastAsia="DengXian"/>
          <w:b/>
        </w:rPr>
        <w:t>apporteur’s comments:</w:t>
      </w:r>
      <w:r>
        <w:rPr>
          <w:rFonts w:eastAsia="DengXian"/>
        </w:rPr>
        <w:t xml:space="preserve"> Agree. This was removed by accident.</w:t>
      </w:r>
    </w:p>
    <w:p w14:paraId="71DE662D" w14:textId="77777777" w:rsidR="00437919" w:rsidRDefault="00BE22AC">
      <w:pPr>
        <w:pStyle w:val="2"/>
        <w:rPr>
          <w:rFonts w:eastAsia="DengXian"/>
        </w:rPr>
      </w:pPr>
      <w:r>
        <w:t>C001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637" w14:textId="77777777">
        <w:tc>
          <w:tcPr>
            <w:tcW w:w="967" w:type="dxa"/>
          </w:tcPr>
          <w:p w14:paraId="71DE662E" w14:textId="77777777" w:rsidR="00437919" w:rsidRDefault="00BE22AC">
            <w:r>
              <w:t>RIL Id</w:t>
            </w:r>
          </w:p>
        </w:tc>
        <w:tc>
          <w:tcPr>
            <w:tcW w:w="948" w:type="dxa"/>
          </w:tcPr>
          <w:p w14:paraId="71DE662F" w14:textId="77777777" w:rsidR="00437919" w:rsidRDefault="00BE22AC">
            <w:r>
              <w:t>WI</w:t>
            </w:r>
          </w:p>
        </w:tc>
        <w:tc>
          <w:tcPr>
            <w:tcW w:w="1068" w:type="dxa"/>
          </w:tcPr>
          <w:p w14:paraId="71DE6630" w14:textId="77777777" w:rsidR="00437919" w:rsidRDefault="00BE22AC">
            <w:r>
              <w:t>Class</w:t>
            </w:r>
          </w:p>
        </w:tc>
        <w:tc>
          <w:tcPr>
            <w:tcW w:w="2797" w:type="dxa"/>
          </w:tcPr>
          <w:p w14:paraId="71DE6631" w14:textId="77777777" w:rsidR="00437919" w:rsidRDefault="00BE22AC">
            <w:r>
              <w:t>Title</w:t>
            </w:r>
          </w:p>
        </w:tc>
        <w:tc>
          <w:tcPr>
            <w:tcW w:w="1161" w:type="dxa"/>
          </w:tcPr>
          <w:p w14:paraId="71DE6632" w14:textId="77777777" w:rsidR="00437919" w:rsidRDefault="00BE22AC">
            <w:r>
              <w:t>Tdoc</w:t>
            </w:r>
          </w:p>
        </w:tc>
        <w:tc>
          <w:tcPr>
            <w:tcW w:w="1559" w:type="dxa"/>
          </w:tcPr>
          <w:p w14:paraId="71DE6633" w14:textId="77777777" w:rsidR="00437919" w:rsidRDefault="00BE22AC">
            <w:r>
              <w:t>Delegate</w:t>
            </w:r>
          </w:p>
        </w:tc>
        <w:tc>
          <w:tcPr>
            <w:tcW w:w="993" w:type="dxa"/>
          </w:tcPr>
          <w:p w14:paraId="71DE6634" w14:textId="77777777" w:rsidR="00437919" w:rsidRDefault="00BE22AC">
            <w:r>
              <w:t>Misc</w:t>
            </w:r>
          </w:p>
        </w:tc>
        <w:tc>
          <w:tcPr>
            <w:tcW w:w="850" w:type="dxa"/>
          </w:tcPr>
          <w:p w14:paraId="71DE6635" w14:textId="77777777" w:rsidR="00437919" w:rsidRDefault="00BE22AC">
            <w:r>
              <w:t>File version</w:t>
            </w:r>
          </w:p>
        </w:tc>
        <w:tc>
          <w:tcPr>
            <w:tcW w:w="1134" w:type="dxa"/>
          </w:tcPr>
          <w:p w14:paraId="71DE6636" w14:textId="77777777" w:rsidR="00437919" w:rsidRDefault="00BE22AC">
            <w:r>
              <w:t>Status</w:t>
            </w:r>
          </w:p>
        </w:tc>
      </w:tr>
      <w:tr w:rsidR="00437919" w14:paraId="71DE6641" w14:textId="77777777">
        <w:tc>
          <w:tcPr>
            <w:tcW w:w="967" w:type="dxa"/>
          </w:tcPr>
          <w:p w14:paraId="71DE6638" w14:textId="77777777" w:rsidR="00437919" w:rsidRDefault="00BE22AC">
            <w:pPr>
              <w:rPr>
                <w:rFonts w:eastAsia="DengXian"/>
              </w:rPr>
            </w:pPr>
            <w:r>
              <w:rPr>
                <w:rFonts w:eastAsia="DengXian" w:hint="eastAsia"/>
              </w:rPr>
              <w:t>C001</w:t>
            </w:r>
          </w:p>
        </w:tc>
        <w:tc>
          <w:tcPr>
            <w:tcW w:w="948" w:type="dxa"/>
          </w:tcPr>
          <w:p w14:paraId="71DE6639" w14:textId="77777777" w:rsidR="00437919" w:rsidRDefault="00BE22AC">
            <w:r>
              <w:rPr>
                <w:sz w:val="18"/>
                <w:szCs w:val="18"/>
              </w:rPr>
              <w:t>IoTNTN</w:t>
            </w:r>
          </w:p>
        </w:tc>
        <w:tc>
          <w:tcPr>
            <w:tcW w:w="1068" w:type="dxa"/>
          </w:tcPr>
          <w:p w14:paraId="71DE663A" w14:textId="77777777" w:rsidR="00437919" w:rsidRDefault="00BE22AC">
            <w:pPr>
              <w:rPr>
                <w:rFonts w:eastAsia="DengXian"/>
              </w:rPr>
            </w:pPr>
            <w:r>
              <w:rPr>
                <w:rFonts w:eastAsia="DengXian" w:hint="eastAsia"/>
              </w:rPr>
              <w:t>2</w:t>
            </w:r>
          </w:p>
        </w:tc>
        <w:tc>
          <w:tcPr>
            <w:tcW w:w="2797" w:type="dxa"/>
          </w:tcPr>
          <w:p w14:paraId="71DE663B" w14:textId="77777777" w:rsidR="00437919" w:rsidRDefault="00BE22AC">
            <w:r>
              <w:t>sf-OperationModeNeigh</w:t>
            </w:r>
          </w:p>
        </w:tc>
        <w:tc>
          <w:tcPr>
            <w:tcW w:w="1161" w:type="dxa"/>
          </w:tcPr>
          <w:p w14:paraId="71DE663C" w14:textId="77777777" w:rsidR="00437919" w:rsidRDefault="00437919"/>
        </w:tc>
        <w:tc>
          <w:tcPr>
            <w:tcW w:w="1559" w:type="dxa"/>
          </w:tcPr>
          <w:p w14:paraId="71DE663D" w14:textId="77777777" w:rsidR="00437919" w:rsidRDefault="00BE22AC">
            <w:pPr>
              <w:rPr>
                <w:rFonts w:eastAsia="DengXian"/>
              </w:rPr>
            </w:pPr>
            <w:r>
              <w:rPr>
                <w:rFonts w:eastAsia="DengXian" w:hint="eastAsia"/>
              </w:rPr>
              <w:t>Da Wang</w:t>
            </w:r>
          </w:p>
        </w:tc>
        <w:tc>
          <w:tcPr>
            <w:tcW w:w="993" w:type="dxa"/>
          </w:tcPr>
          <w:p w14:paraId="71DE663E" w14:textId="77777777" w:rsidR="00437919" w:rsidRDefault="00437919"/>
        </w:tc>
        <w:tc>
          <w:tcPr>
            <w:tcW w:w="850" w:type="dxa"/>
          </w:tcPr>
          <w:p w14:paraId="71DE663F" w14:textId="77777777" w:rsidR="00437919" w:rsidRDefault="00BE22AC">
            <w:r>
              <w:t>V002</w:t>
            </w:r>
          </w:p>
        </w:tc>
        <w:tc>
          <w:tcPr>
            <w:tcW w:w="1134" w:type="dxa"/>
            <w:shd w:val="clear" w:color="auto" w:fill="FFFF00"/>
          </w:tcPr>
          <w:p w14:paraId="71DE6640" w14:textId="411AC4EF" w:rsidR="00437919" w:rsidRDefault="00961941">
            <w:r>
              <w:rPr>
                <w:rFonts w:eastAsia="맑은 고딕" w:hint="eastAsia"/>
                <w:lang w:eastAsia="ko-KR"/>
              </w:rPr>
              <w:t>Agreed</w:t>
            </w:r>
          </w:p>
        </w:tc>
      </w:tr>
    </w:tbl>
    <w:p w14:paraId="71DE6642" w14:textId="77777777" w:rsidR="00437919" w:rsidRDefault="00BE22AC">
      <w:pPr>
        <w:pStyle w:val="af"/>
        <w:rPr>
          <w:rFonts w:eastAsia="DengXian"/>
        </w:rPr>
      </w:pPr>
      <w:r>
        <w:rPr>
          <w:b/>
        </w:rPr>
        <w:br/>
        <w:t>[Description]</w:t>
      </w:r>
      <w:r>
        <w:t xml:space="preserve">: </w:t>
      </w:r>
      <w:r>
        <w:rPr>
          <w:rFonts w:eastAsia="DengXian" w:hint="eastAsia"/>
        </w:rPr>
        <w:t>As we comment during the email discussion, w</w:t>
      </w:r>
      <w:r>
        <w:rPr>
          <w:rFonts w:hint="eastAsia"/>
        </w:rPr>
        <w:t xml:space="preserve">e think the intention of agreement is to add </w:t>
      </w:r>
      <w:r>
        <w:t>S&amp;F mode</w:t>
      </w:r>
      <w:r>
        <w:rPr>
          <w:rFonts w:hint="eastAsia"/>
        </w:rPr>
        <w:t xml:space="preserve"> and nomal mode</w:t>
      </w:r>
      <w:r>
        <w:t xml:space="preserve"> indication</w:t>
      </w:r>
      <w:r>
        <w:rPr>
          <w:rFonts w:hint="eastAsia"/>
        </w:rPr>
        <w:t xml:space="preserve"> in SIB33, which doesn</w:t>
      </w:r>
      <w:r>
        <w:t>’</w:t>
      </w:r>
      <w:r>
        <w:rPr>
          <w:rFonts w:hint="eastAsia"/>
        </w:rPr>
        <w:t xml:space="preserve">t have the intention to include </w:t>
      </w:r>
      <w:r>
        <w:t>“</w:t>
      </w:r>
      <w:r>
        <w:rPr>
          <w:rFonts w:hint="eastAsia"/>
        </w:rPr>
        <w:t>barred</w:t>
      </w:r>
      <w:r>
        <w:t>”</w:t>
      </w:r>
      <w:r>
        <w:rPr>
          <w:rFonts w:hint="eastAsia"/>
        </w:rPr>
        <w:t xml:space="preserve"> and </w:t>
      </w:r>
      <w:r>
        <w:t>“</w:t>
      </w:r>
      <w:r>
        <w:rPr>
          <w:rFonts w:hint="eastAsia"/>
        </w:rPr>
        <w:t>notBarred</w:t>
      </w:r>
      <w:r>
        <w:t>”</w:t>
      </w:r>
      <w:r>
        <w:rPr>
          <w:rFonts w:hint="eastAsia"/>
        </w:rPr>
        <w:t xml:space="preserve"> in SIB33. Because currently the barred/notBarred information is not </w:t>
      </w:r>
      <w:r>
        <w:t>provide</w:t>
      </w:r>
      <w:r>
        <w:rPr>
          <w:rFonts w:hint="eastAsia"/>
        </w:rPr>
        <w:t xml:space="preserve"> from </w:t>
      </w:r>
      <w:r>
        <w:t>neighbour</w:t>
      </w:r>
      <w:r>
        <w:rPr>
          <w:rFonts w:hint="eastAsia"/>
        </w:rPr>
        <w:t xml:space="preserve"> cell to serving cell.</w:t>
      </w:r>
    </w:p>
    <w:p w14:paraId="71DE6643" w14:textId="77777777" w:rsidR="00437919" w:rsidRDefault="00437919">
      <w:pPr>
        <w:pStyle w:val="af"/>
        <w:rPr>
          <w:rFonts w:eastAsia="DengXian"/>
        </w:rPr>
      </w:pPr>
    </w:p>
    <w:p w14:paraId="71DE6644" w14:textId="77777777" w:rsidR="00437919" w:rsidRDefault="00BE22AC">
      <w:pPr>
        <w:pStyle w:val="af"/>
        <w:rPr>
          <w:rFonts w:eastAsia="DengXian"/>
        </w:rPr>
      </w:pPr>
      <w:r>
        <w:rPr>
          <w:b/>
        </w:rPr>
        <w:lastRenderedPageBreak/>
        <w:t>[Proposed Change]</w:t>
      </w:r>
      <w:r>
        <w:t xml:space="preserve">: </w:t>
      </w:r>
    </w:p>
    <w:p w14:paraId="71DE6645" w14:textId="77777777" w:rsidR="00437919" w:rsidRDefault="00BE22AC">
      <w:pPr>
        <w:pStyle w:val="PL"/>
      </w:pPr>
      <w:r>
        <w:t>NeighSatelliteInfo-v19xy ::=</w:t>
      </w:r>
      <w:r>
        <w:tab/>
        <w:t>SEQUENCE {</w:t>
      </w:r>
    </w:p>
    <w:p w14:paraId="71DE6646" w14:textId="77777777" w:rsidR="00437919" w:rsidRDefault="00BE22AC">
      <w:pPr>
        <w:pStyle w:val="PL"/>
      </w:pPr>
      <w:r>
        <w:tab/>
      </w:r>
      <w:bookmarkStart w:id="106" w:name="OLE_LINK156"/>
      <w:r>
        <w:t>sf-OperationModeNeigh-r19</w:t>
      </w:r>
      <w:bookmarkEnd w:id="106"/>
      <w:r>
        <w:tab/>
      </w:r>
      <w:r>
        <w:tab/>
      </w:r>
      <w:r>
        <w:rPr>
          <w:rFonts w:eastAsia="바탕"/>
        </w:rPr>
        <w:t>ENUMERATED {</w:t>
      </w:r>
      <w:del w:id="107" w:author="CATT" w:date="2025-09-17T23:11:00Z">
        <w:r>
          <w:rPr>
            <w:rFonts w:eastAsia="바탕"/>
          </w:rPr>
          <w:delText>barred, notBarred</w:delText>
        </w:r>
      </w:del>
      <w:ins w:id="108" w:author="CATT" w:date="2025-09-17T23:11:00Z">
        <w:r>
          <w:t>s&amp;f, normal</w:t>
        </w:r>
      </w:ins>
      <w:r>
        <w:rPr>
          <w:rFonts w:eastAsia="바탕"/>
        </w:rPr>
        <w:t>}</w:t>
      </w:r>
      <w:r>
        <w:tab/>
        <w:t>OPTIONAL,</w:t>
      </w:r>
      <w:r>
        <w:tab/>
        <w:t>-- Need OP</w:t>
      </w:r>
    </w:p>
    <w:p w14:paraId="71DE6647" w14:textId="77777777" w:rsidR="00437919" w:rsidRDefault="00BE22AC">
      <w:pPr>
        <w:pStyle w:val="PL"/>
      </w:pPr>
      <w:r>
        <w:tab/>
        <w:t>t-ModeSwitchingNeigh-r19</w:t>
      </w:r>
      <w:r>
        <w:tab/>
      </w:r>
      <w:r>
        <w:tab/>
        <w:t>TimeOffsetUTC-r17</w:t>
      </w:r>
      <w:r>
        <w:tab/>
      </w:r>
      <w:r>
        <w:tab/>
      </w:r>
      <w:r>
        <w:tab/>
      </w:r>
      <w:r>
        <w:tab/>
        <w:t>OPTIONAL</w:t>
      </w:r>
      <w:r>
        <w:tab/>
        <w:t xml:space="preserve">-- Need OR </w:t>
      </w:r>
    </w:p>
    <w:p w14:paraId="71DE6648" w14:textId="77777777" w:rsidR="00437919" w:rsidRDefault="00BE22AC">
      <w:pPr>
        <w:pStyle w:val="PL"/>
      </w:pPr>
      <w:r>
        <w:t>}</w:t>
      </w:r>
    </w:p>
    <w:p w14:paraId="71DE6649" w14:textId="77777777" w:rsidR="00437919" w:rsidRDefault="00437919">
      <w:pPr>
        <w:pStyle w:val="af"/>
        <w:rPr>
          <w:rFonts w:eastAsia="DengXian"/>
        </w:rPr>
      </w:pPr>
    </w:p>
    <w:p w14:paraId="71DE664A" w14:textId="77777777" w:rsidR="00437919" w:rsidRDefault="00BE22AC">
      <w:r>
        <w:rPr>
          <w:b/>
        </w:rPr>
        <w:t>[Comments]</w:t>
      </w:r>
      <w:r>
        <w:t>:</w:t>
      </w:r>
    </w:p>
    <w:p w14:paraId="71DE664B" w14:textId="77777777" w:rsidR="00437919" w:rsidRDefault="00437919">
      <w:pPr>
        <w:rPr>
          <w:rFonts w:eastAsia="DengXian"/>
        </w:rPr>
      </w:pPr>
    </w:p>
    <w:p w14:paraId="71DE664C" w14:textId="77777777" w:rsidR="00437919" w:rsidRDefault="00BE22AC">
      <w:pPr>
        <w:rPr>
          <w:rFonts w:eastAsia="DengXian"/>
        </w:rPr>
      </w:pPr>
      <w:r>
        <w:rPr>
          <w:rFonts w:eastAsia="DengXian" w:hint="eastAsia"/>
          <w:b/>
        </w:rPr>
        <w:t>R</w:t>
      </w:r>
      <w:r>
        <w:rPr>
          <w:rFonts w:eastAsia="DengXian"/>
          <w:b/>
        </w:rPr>
        <w:t>apporteur’s comments:</w:t>
      </w:r>
      <w:r>
        <w:rPr>
          <w:rFonts w:eastAsia="DengXian"/>
        </w:rPr>
        <w:t xml:space="preserve"> This was discussed and companies have different understanding on the intention of the agreement. So we need to stick to the agreement itself for now:</w:t>
      </w:r>
    </w:p>
    <w:p w14:paraId="71DE664D" w14:textId="77777777" w:rsidR="00437919" w:rsidRDefault="00BE22AC">
      <w:pPr>
        <w:pStyle w:val="affe"/>
        <w:numPr>
          <w:ilvl w:val="0"/>
          <w:numId w:val="6"/>
        </w:numPr>
        <w:rPr>
          <w:rFonts w:eastAsia="DengXian"/>
          <w:b/>
        </w:rPr>
      </w:pPr>
      <w:r>
        <w:rPr>
          <w:b/>
        </w:rPr>
        <w:t>The S&amp;F mode indication (</w:t>
      </w:r>
      <w:r>
        <w:rPr>
          <w:b/>
          <w:shd w:val="clear" w:color="auto" w:fill="FFFF00"/>
        </w:rPr>
        <w:t>i.e., sf-OperationMode</w:t>
      </w:r>
      <w:r>
        <w:rPr>
          <w:b/>
        </w:rPr>
        <w:t>) and the S&amp;F mode transition time (i.e., t-ModeSwitching) of the neighbor satellite are signaled in SIB33 per neighbor satellite.</w:t>
      </w:r>
    </w:p>
    <w:p w14:paraId="71DE664E" w14:textId="77777777" w:rsidR="00437919" w:rsidRDefault="00BE22AC">
      <w:pPr>
        <w:rPr>
          <w:rFonts w:eastAsia="DengXian"/>
        </w:rPr>
      </w:pPr>
      <w:r>
        <w:rPr>
          <w:rFonts w:eastAsia="DengXian" w:hint="eastAsia"/>
        </w:rPr>
        <w:t>B</w:t>
      </w:r>
      <w:r>
        <w:rPr>
          <w:rFonts w:eastAsia="DengXian"/>
        </w:rPr>
        <w:t>esides, this is aligned with the NOTE added in 36.304, that a UE may deprioritize or choose not to access a SF cell based on this indication. Companies can submit contributions to this issue.</w:t>
      </w:r>
    </w:p>
    <w:p w14:paraId="71DE664F" w14:textId="77777777" w:rsidR="00437919" w:rsidRDefault="00BE22AC">
      <w:pPr>
        <w:pStyle w:val="2"/>
      </w:pPr>
      <w:r>
        <w:t>V213</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659" w14:textId="77777777">
        <w:tc>
          <w:tcPr>
            <w:tcW w:w="967" w:type="dxa"/>
          </w:tcPr>
          <w:p w14:paraId="71DE6650" w14:textId="77777777" w:rsidR="00437919" w:rsidRDefault="00BE22AC">
            <w:r>
              <w:t>RIL Id</w:t>
            </w:r>
          </w:p>
        </w:tc>
        <w:tc>
          <w:tcPr>
            <w:tcW w:w="948" w:type="dxa"/>
          </w:tcPr>
          <w:p w14:paraId="71DE6651" w14:textId="77777777" w:rsidR="00437919" w:rsidRDefault="00BE22AC">
            <w:r>
              <w:t>WI</w:t>
            </w:r>
          </w:p>
        </w:tc>
        <w:tc>
          <w:tcPr>
            <w:tcW w:w="1068" w:type="dxa"/>
          </w:tcPr>
          <w:p w14:paraId="71DE6652" w14:textId="77777777" w:rsidR="00437919" w:rsidRDefault="00BE22AC">
            <w:r>
              <w:t>Class</w:t>
            </w:r>
          </w:p>
        </w:tc>
        <w:tc>
          <w:tcPr>
            <w:tcW w:w="2797" w:type="dxa"/>
          </w:tcPr>
          <w:p w14:paraId="71DE6653" w14:textId="77777777" w:rsidR="00437919" w:rsidRDefault="00BE22AC">
            <w:r>
              <w:t>Title</w:t>
            </w:r>
          </w:p>
        </w:tc>
        <w:tc>
          <w:tcPr>
            <w:tcW w:w="1161" w:type="dxa"/>
          </w:tcPr>
          <w:p w14:paraId="71DE6654" w14:textId="77777777" w:rsidR="00437919" w:rsidRDefault="00BE22AC">
            <w:r>
              <w:t>Tdoc</w:t>
            </w:r>
          </w:p>
        </w:tc>
        <w:tc>
          <w:tcPr>
            <w:tcW w:w="1559" w:type="dxa"/>
          </w:tcPr>
          <w:p w14:paraId="71DE6655" w14:textId="77777777" w:rsidR="00437919" w:rsidRDefault="00BE22AC">
            <w:r>
              <w:t>Delegate</w:t>
            </w:r>
          </w:p>
        </w:tc>
        <w:tc>
          <w:tcPr>
            <w:tcW w:w="993" w:type="dxa"/>
          </w:tcPr>
          <w:p w14:paraId="71DE6656" w14:textId="77777777" w:rsidR="00437919" w:rsidRDefault="00BE22AC">
            <w:r>
              <w:t>Misc</w:t>
            </w:r>
          </w:p>
        </w:tc>
        <w:tc>
          <w:tcPr>
            <w:tcW w:w="850" w:type="dxa"/>
          </w:tcPr>
          <w:p w14:paraId="71DE6657" w14:textId="77777777" w:rsidR="00437919" w:rsidRDefault="00BE22AC">
            <w:r>
              <w:t>File version</w:t>
            </w:r>
          </w:p>
        </w:tc>
        <w:tc>
          <w:tcPr>
            <w:tcW w:w="1134" w:type="dxa"/>
          </w:tcPr>
          <w:p w14:paraId="71DE6658" w14:textId="77777777" w:rsidR="00437919" w:rsidRDefault="00BE22AC">
            <w:r>
              <w:t>Status</w:t>
            </w:r>
          </w:p>
        </w:tc>
      </w:tr>
      <w:tr w:rsidR="00437919" w14:paraId="71DE6663" w14:textId="77777777">
        <w:tc>
          <w:tcPr>
            <w:tcW w:w="967" w:type="dxa"/>
          </w:tcPr>
          <w:p w14:paraId="71DE665A" w14:textId="77777777" w:rsidR="00437919" w:rsidRDefault="00BE22AC">
            <w:r>
              <w:t>V213</w:t>
            </w:r>
          </w:p>
        </w:tc>
        <w:tc>
          <w:tcPr>
            <w:tcW w:w="948" w:type="dxa"/>
          </w:tcPr>
          <w:p w14:paraId="71DE665B" w14:textId="77777777" w:rsidR="00437919" w:rsidRDefault="00BE22AC">
            <w:r>
              <w:rPr>
                <w:sz w:val="18"/>
                <w:szCs w:val="18"/>
              </w:rPr>
              <w:t>IoTNTN</w:t>
            </w:r>
          </w:p>
        </w:tc>
        <w:tc>
          <w:tcPr>
            <w:tcW w:w="1068" w:type="dxa"/>
          </w:tcPr>
          <w:p w14:paraId="71DE665C" w14:textId="77777777" w:rsidR="00437919" w:rsidRDefault="00BE22AC">
            <w:pPr>
              <w:rPr>
                <w:rFonts w:eastAsia="DengXian"/>
              </w:rPr>
            </w:pPr>
            <w:r>
              <w:rPr>
                <w:rFonts w:eastAsia="DengXian" w:hint="eastAsia"/>
              </w:rPr>
              <w:t>1</w:t>
            </w:r>
          </w:p>
        </w:tc>
        <w:tc>
          <w:tcPr>
            <w:tcW w:w="2797" w:type="dxa"/>
          </w:tcPr>
          <w:p w14:paraId="71DE665D" w14:textId="77777777" w:rsidR="00437919" w:rsidRDefault="00BE22AC">
            <w:pPr>
              <w:rPr>
                <w:rFonts w:eastAsia="DengXian"/>
              </w:rPr>
            </w:pPr>
            <w:r>
              <w:rPr>
                <w:rFonts w:eastAsia="DengXian"/>
              </w:rPr>
              <w:t xml:space="preserve">Need Code of </w:t>
            </w:r>
            <w:r>
              <w:rPr>
                <w:i/>
              </w:rPr>
              <w:t xml:space="preserve">sf-OperationModeNeigh-r19 </w:t>
            </w:r>
            <w:r>
              <w:t>should be Need OR</w:t>
            </w:r>
          </w:p>
        </w:tc>
        <w:tc>
          <w:tcPr>
            <w:tcW w:w="1161" w:type="dxa"/>
          </w:tcPr>
          <w:p w14:paraId="71DE665E" w14:textId="77777777" w:rsidR="00437919" w:rsidRDefault="00BE22AC">
            <w:pPr>
              <w:rPr>
                <w:rFonts w:eastAsia="DengXian"/>
              </w:rPr>
            </w:pPr>
            <w:r>
              <w:rPr>
                <w:rFonts w:eastAsia="DengXian" w:hint="eastAsia"/>
              </w:rPr>
              <w:t>N</w:t>
            </w:r>
          </w:p>
        </w:tc>
        <w:tc>
          <w:tcPr>
            <w:tcW w:w="1559" w:type="dxa"/>
          </w:tcPr>
          <w:p w14:paraId="71DE665F" w14:textId="77777777" w:rsidR="00437919" w:rsidRDefault="00BE22AC">
            <w:pPr>
              <w:rPr>
                <w:rFonts w:eastAsia="DengXian"/>
              </w:rPr>
            </w:pPr>
            <w:r>
              <w:rPr>
                <w:rFonts w:eastAsia="DengXian"/>
              </w:rPr>
              <w:t>vivo (Stephen)</w:t>
            </w:r>
          </w:p>
        </w:tc>
        <w:tc>
          <w:tcPr>
            <w:tcW w:w="993" w:type="dxa"/>
          </w:tcPr>
          <w:p w14:paraId="71DE6660" w14:textId="77777777" w:rsidR="00437919" w:rsidRDefault="00437919"/>
        </w:tc>
        <w:tc>
          <w:tcPr>
            <w:tcW w:w="850" w:type="dxa"/>
          </w:tcPr>
          <w:p w14:paraId="71DE6661" w14:textId="77777777" w:rsidR="00437919" w:rsidRDefault="00BE22AC">
            <w:r>
              <w:t>v003</w:t>
            </w:r>
          </w:p>
        </w:tc>
        <w:tc>
          <w:tcPr>
            <w:tcW w:w="1134" w:type="dxa"/>
            <w:shd w:val="clear" w:color="auto" w:fill="92D050"/>
          </w:tcPr>
          <w:p w14:paraId="71DE6662" w14:textId="3E7BEEE0" w:rsidR="00437919" w:rsidRDefault="00961941">
            <w:r>
              <w:t>Rejected</w:t>
            </w:r>
          </w:p>
        </w:tc>
      </w:tr>
    </w:tbl>
    <w:p w14:paraId="71DE6664" w14:textId="77777777" w:rsidR="00437919" w:rsidRDefault="00BE22AC">
      <w:pPr>
        <w:pStyle w:val="af"/>
      </w:pPr>
      <w:r>
        <w:rPr>
          <w:b/>
        </w:rPr>
        <w:br/>
        <w:t>[Description]</w:t>
      </w:r>
      <w:r>
        <w:t>: The Need OP is not intended for</w:t>
      </w:r>
      <w:r>
        <w:rPr>
          <w:rFonts w:eastAsia="DengXian"/>
        </w:rPr>
        <w:t xml:space="preserve"> </w:t>
      </w:r>
      <w:r>
        <w:rPr>
          <w:i/>
        </w:rPr>
        <w:t>sf-OperationModeNeigh-r19</w:t>
      </w:r>
      <w:r>
        <w:rPr>
          <w:rFonts w:eastAsia="DengXian"/>
        </w:rPr>
        <w:t>, since no specified behavior exists for the absence of the field.</w:t>
      </w:r>
    </w:p>
    <w:p w14:paraId="71DE6665" w14:textId="77777777" w:rsidR="00437919" w:rsidRDefault="00BE22AC">
      <w:pPr>
        <w:pStyle w:val="af"/>
      </w:pPr>
      <w:r>
        <w:rPr>
          <w:b/>
        </w:rPr>
        <w:t>[Proposed Change]</w:t>
      </w:r>
      <w:r>
        <w:t xml:space="preserve">: Need OR is used for </w:t>
      </w:r>
      <w:r>
        <w:rPr>
          <w:i/>
        </w:rPr>
        <w:t>sf-OperationModeNeigh-r19</w:t>
      </w:r>
      <w:r>
        <w:t>.</w:t>
      </w:r>
    </w:p>
    <w:p w14:paraId="71DE6666" w14:textId="77777777" w:rsidR="00437919" w:rsidRDefault="00BE22AC">
      <w:r>
        <w:rPr>
          <w:b/>
        </w:rPr>
        <w:t>[Comments]</w:t>
      </w:r>
      <w:r>
        <w:t>:</w:t>
      </w:r>
    </w:p>
    <w:p w14:paraId="71DE6667"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It was considered how to specify the behaviour upon absence. But there are two possibilities: 1) the neighbour cell is operating in normal mode. 2) it is unknown about which mode the neighbour cell is operating in. It seems 2) makes more sense since it cannot be guaranteed NW will always know about the status of neighbour cell. So the suggestion is reasonable and is agreed.</w:t>
      </w:r>
    </w:p>
    <w:p w14:paraId="71DE6668" w14:textId="77777777" w:rsidR="00437919" w:rsidRDefault="00BE22AC">
      <w:pPr>
        <w:pStyle w:val="2"/>
        <w:ind w:left="0" w:firstLineChars="50" w:firstLine="160"/>
        <w:rPr>
          <w:rFonts w:eastAsia="DengXian"/>
        </w:rPr>
      </w:pPr>
      <w:r>
        <w:lastRenderedPageBreak/>
        <w:t>Z001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672" w14:textId="77777777">
        <w:tc>
          <w:tcPr>
            <w:tcW w:w="967" w:type="dxa"/>
          </w:tcPr>
          <w:p w14:paraId="71DE6669" w14:textId="77777777" w:rsidR="00437919" w:rsidRDefault="00BE22AC">
            <w:r>
              <w:t>RIL Id</w:t>
            </w:r>
          </w:p>
        </w:tc>
        <w:tc>
          <w:tcPr>
            <w:tcW w:w="948" w:type="dxa"/>
          </w:tcPr>
          <w:p w14:paraId="71DE666A" w14:textId="77777777" w:rsidR="00437919" w:rsidRDefault="00BE22AC">
            <w:r>
              <w:t>WI</w:t>
            </w:r>
          </w:p>
        </w:tc>
        <w:tc>
          <w:tcPr>
            <w:tcW w:w="1068" w:type="dxa"/>
          </w:tcPr>
          <w:p w14:paraId="71DE666B" w14:textId="77777777" w:rsidR="00437919" w:rsidRDefault="00BE22AC">
            <w:r>
              <w:t>Class</w:t>
            </w:r>
          </w:p>
        </w:tc>
        <w:tc>
          <w:tcPr>
            <w:tcW w:w="2797" w:type="dxa"/>
          </w:tcPr>
          <w:p w14:paraId="71DE666C" w14:textId="77777777" w:rsidR="00437919" w:rsidRDefault="00BE22AC">
            <w:r>
              <w:t>Title</w:t>
            </w:r>
          </w:p>
        </w:tc>
        <w:tc>
          <w:tcPr>
            <w:tcW w:w="1161" w:type="dxa"/>
          </w:tcPr>
          <w:p w14:paraId="71DE666D" w14:textId="77777777" w:rsidR="00437919" w:rsidRDefault="00BE22AC">
            <w:r>
              <w:t>Tdoc</w:t>
            </w:r>
          </w:p>
        </w:tc>
        <w:tc>
          <w:tcPr>
            <w:tcW w:w="1559" w:type="dxa"/>
          </w:tcPr>
          <w:p w14:paraId="71DE666E" w14:textId="77777777" w:rsidR="00437919" w:rsidRDefault="00BE22AC">
            <w:r>
              <w:t>Delegate</w:t>
            </w:r>
          </w:p>
        </w:tc>
        <w:tc>
          <w:tcPr>
            <w:tcW w:w="993" w:type="dxa"/>
          </w:tcPr>
          <w:p w14:paraId="71DE666F" w14:textId="77777777" w:rsidR="00437919" w:rsidRDefault="00BE22AC">
            <w:r>
              <w:t>Misc</w:t>
            </w:r>
          </w:p>
        </w:tc>
        <w:tc>
          <w:tcPr>
            <w:tcW w:w="850" w:type="dxa"/>
          </w:tcPr>
          <w:p w14:paraId="71DE6670" w14:textId="77777777" w:rsidR="00437919" w:rsidRDefault="00BE22AC">
            <w:r>
              <w:t>File version</w:t>
            </w:r>
          </w:p>
        </w:tc>
        <w:tc>
          <w:tcPr>
            <w:tcW w:w="1276" w:type="dxa"/>
            <w:tcBorders>
              <w:bottom w:val="single" w:sz="4" w:space="0" w:color="auto"/>
            </w:tcBorders>
          </w:tcPr>
          <w:p w14:paraId="71DE6671" w14:textId="77777777" w:rsidR="00437919" w:rsidRDefault="00BE22AC">
            <w:r>
              <w:t>Status</w:t>
            </w:r>
          </w:p>
        </w:tc>
      </w:tr>
      <w:tr w:rsidR="00437919" w14:paraId="71DE667C" w14:textId="77777777">
        <w:tc>
          <w:tcPr>
            <w:tcW w:w="967" w:type="dxa"/>
          </w:tcPr>
          <w:p w14:paraId="71DE6673" w14:textId="77777777" w:rsidR="00437919" w:rsidRDefault="00BE22AC">
            <w:r>
              <w:t>Z001</w:t>
            </w:r>
          </w:p>
        </w:tc>
        <w:tc>
          <w:tcPr>
            <w:tcW w:w="948" w:type="dxa"/>
          </w:tcPr>
          <w:p w14:paraId="71DE6674" w14:textId="77777777" w:rsidR="00437919" w:rsidRDefault="00BE22AC">
            <w:r>
              <w:rPr>
                <w:sz w:val="18"/>
                <w:szCs w:val="18"/>
              </w:rPr>
              <w:t>IoTNTN</w:t>
            </w:r>
          </w:p>
        </w:tc>
        <w:tc>
          <w:tcPr>
            <w:tcW w:w="1068" w:type="dxa"/>
          </w:tcPr>
          <w:p w14:paraId="71DE6675" w14:textId="77777777" w:rsidR="00437919" w:rsidRDefault="00BE22AC">
            <w:pPr>
              <w:rPr>
                <w:rFonts w:eastAsia="DengXian"/>
              </w:rPr>
            </w:pPr>
            <w:r>
              <w:rPr>
                <w:rFonts w:eastAsia="DengXian"/>
              </w:rPr>
              <w:t>2</w:t>
            </w:r>
          </w:p>
        </w:tc>
        <w:tc>
          <w:tcPr>
            <w:tcW w:w="2797" w:type="dxa"/>
          </w:tcPr>
          <w:p w14:paraId="71DE6676" w14:textId="77777777" w:rsidR="00437919" w:rsidRDefault="00BE22AC">
            <w:pPr>
              <w:spacing w:after="40"/>
              <w:rPr>
                <w:rFonts w:eastAsia="DengXian"/>
              </w:rPr>
            </w:pPr>
            <w:r>
              <w:rPr>
                <w:rFonts w:eastAsia="DengXian"/>
              </w:rPr>
              <w:t xml:space="preserve">It’s suitable to define </w:t>
            </w:r>
            <w:r>
              <w:rPr>
                <w:i/>
              </w:rPr>
              <w:t>windowPeriodicity</w:t>
            </w:r>
            <w:r>
              <w:t xml:space="preserve"> and </w:t>
            </w:r>
            <w:r>
              <w:rPr>
                <w:i/>
              </w:rPr>
              <w:t>windowSize</w:t>
            </w:r>
            <w:r>
              <w:t xml:space="preserve"> with the unit of (N)PUSCH resources periodicity</w:t>
            </w:r>
          </w:p>
        </w:tc>
        <w:tc>
          <w:tcPr>
            <w:tcW w:w="1161" w:type="dxa"/>
          </w:tcPr>
          <w:p w14:paraId="71DE6677" w14:textId="77777777" w:rsidR="00437919" w:rsidRDefault="00BE22AC">
            <w:pPr>
              <w:rPr>
                <w:rFonts w:eastAsia="DengXian"/>
              </w:rPr>
            </w:pPr>
            <w:r>
              <w:rPr>
                <w:rFonts w:eastAsia="DengXian"/>
              </w:rPr>
              <w:t>Yes, R2-2507086</w:t>
            </w:r>
          </w:p>
        </w:tc>
        <w:tc>
          <w:tcPr>
            <w:tcW w:w="1559" w:type="dxa"/>
          </w:tcPr>
          <w:p w14:paraId="71DE6678" w14:textId="77777777" w:rsidR="00437919" w:rsidRDefault="00BE22AC">
            <w:pPr>
              <w:rPr>
                <w:rFonts w:eastAsia="DengXian"/>
              </w:rPr>
            </w:pPr>
            <w:r>
              <w:rPr>
                <w:rFonts w:eastAsia="DengXian"/>
              </w:rPr>
              <w:t>ZTE (Ting)</w:t>
            </w:r>
          </w:p>
        </w:tc>
        <w:tc>
          <w:tcPr>
            <w:tcW w:w="993" w:type="dxa"/>
          </w:tcPr>
          <w:p w14:paraId="71DE6679" w14:textId="77777777" w:rsidR="00437919" w:rsidRDefault="00437919"/>
        </w:tc>
        <w:tc>
          <w:tcPr>
            <w:tcW w:w="850" w:type="dxa"/>
          </w:tcPr>
          <w:p w14:paraId="71DE667A" w14:textId="77777777" w:rsidR="00437919" w:rsidRDefault="00BE22AC">
            <w:r>
              <w:t>v014</w:t>
            </w:r>
          </w:p>
        </w:tc>
        <w:tc>
          <w:tcPr>
            <w:tcW w:w="1276" w:type="dxa"/>
            <w:shd w:val="clear" w:color="auto" w:fill="FFFFFF" w:themeFill="background1"/>
          </w:tcPr>
          <w:p w14:paraId="71DE667B" w14:textId="0EAFA9D2" w:rsidR="00437919" w:rsidRDefault="00961941">
            <w:r>
              <w:rPr>
                <w:rFonts w:eastAsia="맑은 고딕" w:hint="eastAsia"/>
                <w:lang w:eastAsia="ko-KR"/>
              </w:rPr>
              <w:t>Agreed</w:t>
            </w:r>
          </w:p>
        </w:tc>
      </w:tr>
    </w:tbl>
    <w:p w14:paraId="71DE667D" w14:textId="77777777" w:rsidR="00437919" w:rsidRDefault="00BE22AC">
      <w:pPr>
        <w:pStyle w:val="af"/>
        <w:rPr>
          <w:b/>
        </w:rPr>
      </w:pPr>
      <w:r>
        <w:rPr>
          <w:b/>
        </w:rPr>
        <w:br/>
        <w:t>[Description]</w:t>
      </w:r>
      <w:r>
        <w:t xml:space="preserve">: </w:t>
      </w:r>
    </w:p>
    <w:p w14:paraId="71DE667E" w14:textId="77777777" w:rsidR="00437919" w:rsidRDefault="00BE22AC">
      <w:pPr>
        <w:pStyle w:val="af"/>
      </w:pPr>
      <w:r>
        <w:t xml:space="preserve">With current definition and value range of </w:t>
      </w:r>
      <w:r>
        <w:rPr>
          <w:i/>
        </w:rPr>
        <w:t>windowPeriodicity</w:t>
      </w:r>
      <w:r>
        <w:t xml:space="preserve"> and </w:t>
      </w:r>
      <w:r>
        <w:rPr>
          <w:i/>
        </w:rPr>
        <w:t>windowSize,</w:t>
      </w:r>
      <w:r>
        <w:t xml:space="preserve"> if </w:t>
      </w:r>
      <w:r>
        <w:rPr>
          <w:i/>
        </w:rPr>
        <w:t xml:space="preserve">windowPeriodicity </w:t>
      </w:r>
      <w:r>
        <w:t xml:space="preserve">is explicitly configured (e.g., different from </w:t>
      </w:r>
      <w:r>
        <w:rPr>
          <w:i/>
        </w:rPr>
        <w:t>windowSize</w:t>
      </w:r>
      <w:r>
        <w:t xml:space="preserve">), it at least needs to be two times the configured value of </w:t>
      </w:r>
      <w:r>
        <w:rPr>
          <w:i/>
        </w:rPr>
        <w:t>windowSize</w:t>
      </w:r>
      <w:r>
        <w:t xml:space="preserve">. This may cause the gap between two CB-Msg3 Tx window unnecessary large. Moreover, with current value range of </w:t>
      </w:r>
      <w:r>
        <w:rPr>
          <w:i/>
        </w:rPr>
        <w:t>windowSize</w:t>
      </w:r>
      <w:r>
        <w:t>, it can only ensure that the PUSCH resources available within the CB-Msg3 Tx window are integer multiples of 5 (e.g., 5 PUSCH resources, 10 PUSCH resources, and so on), or are not integer multiples at all. The granularity of multiples of 5 is too coarse, making the number of PUSCH resources within a Tx window difficult to adapt to the number of replicas, e.g., resulting in either insufficient or excessive PUSCH resources relative to the number of replicas.</w:t>
      </w:r>
    </w:p>
    <w:p w14:paraId="71DE667F" w14:textId="77777777" w:rsidR="00437919" w:rsidRDefault="00BE22AC">
      <w:pPr>
        <w:pStyle w:val="af"/>
        <w:spacing w:after="100"/>
      </w:pPr>
      <w:r>
        <w:rPr>
          <w:b/>
        </w:rPr>
        <w:t>[Proposed Change]</w:t>
      </w:r>
      <w:r>
        <w:t xml:space="preserve">: It’s suggested to define </w:t>
      </w:r>
      <w:r>
        <w:rPr>
          <w:i/>
        </w:rPr>
        <w:t>windowSize</w:t>
      </w:r>
      <w:r>
        <w:t xml:space="preserve"> and </w:t>
      </w:r>
      <w:r>
        <w:rPr>
          <w:i/>
        </w:rPr>
        <w:t>windowPeriodicity</w:t>
      </w:r>
      <w:r>
        <w:t xml:space="preserve"> with the unit of (N)PUSCH resources periodicity. Taking eMTC as example:</w:t>
      </w:r>
    </w:p>
    <w:p w14:paraId="71DE6680" w14:textId="77777777" w:rsidR="00437919" w:rsidRDefault="00BE22AC">
      <w:pPr>
        <w:pStyle w:val="PL"/>
        <w:spacing w:line="264" w:lineRule="auto"/>
      </w:pPr>
      <w:r>
        <w:t>cb-Msg3-TxWindow-r19</w:t>
      </w:r>
      <w:r>
        <w:tab/>
      </w:r>
      <w:r>
        <w:tab/>
      </w:r>
      <w:r>
        <w:tab/>
        <w:t>SEQUENCE {</w:t>
      </w:r>
    </w:p>
    <w:p w14:paraId="71DE6681" w14:textId="77777777" w:rsidR="00437919" w:rsidRDefault="00BE22AC">
      <w:pPr>
        <w:pStyle w:val="PL"/>
        <w:rPr>
          <w:del w:id="109" w:author="ZTE (Ting)" w:date="2025-10-08T14:33:00Z"/>
        </w:rPr>
      </w:pPr>
      <w:r>
        <w:tab/>
      </w:r>
      <w:r>
        <w:tab/>
        <w:t>windowSize-r19</w:t>
      </w:r>
      <w:r>
        <w:tab/>
      </w:r>
      <w:r>
        <w:tab/>
      </w:r>
      <w:r>
        <w:tab/>
      </w:r>
      <w:r>
        <w:tab/>
      </w:r>
      <w:r>
        <w:tab/>
      </w:r>
      <w:del w:id="110" w:author="ZTE (Ting)" w:date="2025-10-08T14:33:00Z">
        <w:r>
          <w:delText xml:space="preserve">ENUMERATED {n1, n2, n4, n8, n16, n32, n64, </w:delText>
        </w:r>
      </w:del>
    </w:p>
    <w:p w14:paraId="71DE6682" w14:textId="77777777" w:rsidR="00437919" w:rsidRDefault="00BE22AC">
      <w:pPr>
        <w:pStyle w:val="PL"/>
      </w:pPr>
      <w:del w:id="111" w:author="ZTE (Ting)" w:date="2025-10-08T14:33:00Z">
        <w:r>
          <w:tab/>
        </w:r>
        <w:r>
          <w:tab/>
        </w:r>
        <w:r>
          <w:tab/>
        </w:r>
        <w:r>
          <w:tab/>
        </w:r>
        <w:r>
          <w:tab/>
        </w:r>
        <w:r>
          <w:tab/>
        </w:r>
        <w:r>
          <w:tab/>
        </w:r>
        <w:r>
          <w:tab/>
        </w:r>
        <w:r>
          <w:tab/>
        </w:r>
        <w:r>
          <w:tab/>
        </w:r>
        <w:r>
          <w:tab/>
        </w:r>
        <w:r>
          <w:tab/>
        </w:r>
        <w:r>
          <w:tab/>
          <w:delText>n128},</w:delText>
        </w:r>
      </w:del>
      <w:ins w:id="112" w:author="ZTE (Ting)" w:date="2025-10-08T14:32:00Z">
        <w:r>
          <w:t>INTEGER (1..16),</w:t>
        </w:r>
      </w:ins>
    </w:p>
    <w:p w14:paraId="71DE6683" w14:textId="77777777" w:rsidR="00437919" w:rsidRDefault="00BE22AC">
      <w:pPr>
        <w:pStyle w:val="PL"/>
        <w:rPr>
          <w:del w:id="113" w:author="ZTE (Ting)" w:date="2025-10-08T14:34:00Z"/>
        </w:rPr>
      </w:pPr>
      <w:r>
        <w:tab/>
      </w:r>
      <w:r>
        <w:tab/>
        <w:t>windowPeriodicity-r19</w:t>
      </w:r>
      <w:r>
        <w:tab/>
      </w:r>
      <w:r>
        <w:tab/>
      </w:r>
      <w:r>
        <w:tab/>
      </w:r>
      <w:del w:id="114" w:author="ZTE (Ting)" w:date="2025-10-08T14:34:00Z">
        <w:r>
          <w:delText xml:space="preserve">ENUMERATED {n1, n2, n4, n8, n16, n32, n64, </w:delText>
        </w:r>
      </w:del>
    </w:p>
    <w:p w14:paraId="71DE6684" w14:textId="77777777" w:rsidR="00437919" w:rsidRDefault="00BE22AC">
      <w:pPr>
        <w:pStyle w:val="PL"/>
      </w:pPr>
      <w:del w:id="115" w:author="ZTE (Ting)" w:date="2025-10-08T14:34:00Z">
        <w:r>
          <w:tab/>
        </w:r>
        <w:r>
          <w:tab/>
        </w:r>
        <w:r>
          <w:tab/>
        </w:r>
        <w:r>
          <w:tab/>
        </w:r>
        <w:r>
          <w:tab/>
        </w:r>
        <w:r>
          <w:tab/>
        </w:r>
        <w:r>
          <w:tab/>
        </w:r>
        <w:r>
          <w:tab/>
        </w:r>
        <w:r>
          <w:tab/>
        </w:r>
        <w:r>
          <w:tab/>
        </w:r>
        <w:r>
          <w:tab/>
        </w:r>
        <w:r>
          <w:tab/>
        </w:r>
        <w:r>
          <w:tab/>
          <w:delText>n128}</w:delText>
        </w:r>
      </w:del>
      <w:ins w:id="116" w:author="ZTE (Ting)" w:date="2025-10-08T14:34:00Z">
        <w:r>
          <w:t>INTEGER (1..16)</w:t>
        </w:r>
      </w:ins>
      <w:r>
        <w:rPr>
          <w:lang w:val="sv-SE"/>
        </w:rPr>
        <w:t xml:space="preserve">    </w:t>
      </w:r>
      <w:r>
        <w:t>OPTIONAL</w:t>
      </w:r>
      <w:r>
        <w:tab/>
        <w:t>--Need OP</w:t>
      </w:r>
    </w:p>
    <w:p w14:paraId="71DE6685" w14:textId="77777777" w:rsidR="00437919" w:rsidRDefault="00BE22AC">
      <w:pPr>
        <w:pStyle w:val="PL"/>
      </w:pPr>
      <w:r>
        <w:t>}                                                                           OPTIONAL</w:t>
      </w:r>
      <w:r>
        <w:tab/>
        <w:t>--Need OP</w:t>
      </w:r>
    </w:p>
    <w:p w14:paraId="71DE6686" w14:textId="77777777" w:rsidR="00437919" w:rsidRDefault="00BE22AC">
      <w:pPr>
        <w:pStyle w:val="af"/>
        <w:rPr>
          <w:rFonts w:eastAsia="DengXian"/>
        </w:rPr>
      </w:pPr>
      <w:r>
        <w:rPr>
          <w:b/>
        </w:rPr>
        <w:t>[Comments]</w:t>
      </w:r>
      <w:r>
        <w:t>:</w:t>
      </w:r>
    </w:p>
    <w:p w14:paraId="71DE6687" w14:textId="77777777" w:rsidR="00437919" w:rsidRDefault="00BE22AC">
      <w:pPr>
        <w:pStyle w:val="2"/>
      </w:pPr>
      <w:r>
        <w:t>V215</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691" w14:textId="77777777">
        <w:tc>
          <w:tcPr>
            <w:tcW w:w="967" w:type="dxa"/>
          </w:tcPr>
          <w:p w14:paraId="71DE6688" w14:textId="77777777" w:rsidR="00437919" w:rsidRDefault="00BE22AC">
            <w:r>
              <w:t>RIL Id</w:t>
            </w:r>
          </w:p>
        </w:tc>
        <w:tc>
          <w:tcPr>
            <w:tcW w:w="948" w:type="dxa"/>
          </w:tcPr>
          <w:p w14:paraId="71DE6689" w14:textId="77777777" w:rsidR="00437919" w:rsidRDefault="00BE22AC">
            <w:r>
              <w:t>WI</w:t>
            </w:r>
          </w:p>
        </w:tc>
        <w:tc>
          <w:tcPr>
            <w:tcW w:w="1068" w:type="dxa"/>
          </w:tcPr>
          <w:p w14:paraId="71DE668A" w14:textId="77777777" w:rsidR="00437919" w:rsidRDefault="00BE22AC">
            <w:r>
              <w:t>Class</w:t>
            </w:r>
          </w:p>
        </w:tc>
        <w:tc>
          <w:tcPr>
            <w:tcW w:w="2797" w:type="dxa"/>
          </w:tcPr>
          <w:p w14:paraId="71DE668B" w14:textId="77777777" w:rsidR="00437919" w:rsidRDefault="00BE22AC">
            <w:r>
              <w:t>Title</w:t>
            </w:r>
          </w:p>
        </w:tc>
        <w:tc>
          <w:tcPr>
            <w:tcW w:w="1161" w:type="dxa"/>
          </w:tcPr>
          <w:p w14:paraId="71DE668C" w14:textId="77777777" w:rsidR="00437919" w:rsidRDefault="00BE22AC">
            <w:r>
              <w:t>Tdoc</w:t>
            </w:r>
          </w:p>
        </w:tc>
        <w:tc>
          <w:tcPr>
            <w:tcW w:w="1559" w:type="dxa"/>
          </w:tcPr>
          <w:p w14:paraId="71DE668D" w14:textId="77777777" w:rsidR="00437919" w:rsidRDefault="00BE22AC">
            <w:r>
              <w:t>Delegate</w:t>
            </w:r>
          </w:p>
        </w:tc>
        <w:tc>
          <w:tcPr>
            <w:tcW w:w="993" w:type="dxa"/>
          </w:tcPr>
          <w:p w14:paraId="71DE668E" w14:textId="77777777" w:rsidR="00437919" w:rsidRDefault="00BE22AC">
            <w:r>
              <w:t>Misc</w:t>
            </w:r>
          </w:p>
        </w:tc>
        <w:tc>
          <w:tcPr>
            <w:tcW w:w="850" w:type="dxa"/>
          </w:tcPr>
          <w:p w14:paraId="71DE668F" w14:textId="77777777" w:rsidR="00437919" w:rsidRDefault="00BE22AC">
            <w:r>
              <w:t>File version</w:t>
            </w:r>
          </w:p>
        </w:tc>
        <w:tc>
          <w:tcPr>
            <w:tcW w:w="1276" w:type="dxa"/>
          </w:tcPr>
          <w:p w14:paraId="71DE6690" w14:textId="77777777" w:rsidR="00437919" w:rsidRDefault="00BE22AC">
            <w:r>
              <w:t>Status</w:t>
            </w:r>
          </w:p>
        </w:tc>
      </w:tr>
      <w:tr w:rsidR="00437919" w14:paraId="71DE669B" w14:textId="77777777">
        <w:tc>
          <w:tcPr>
            <w:tcW w:w="967" w:type="dxa"/>
          </w:tcPr>
          <w:p w14:paraId="71DE6692" w14:textId="77777777" w:rsidR="00437919" w:rsidRDefault="00BE22AC">
            <w:r>
              <w:t>V215</w:t>
            </w:r>
          </w:p>
        </w:tc>
        <w:tc>
          <w:tcPr>
            <w:tcW w:w="948" w:type="dxa"/>
          </w:tcPr>
          <w:p w14:paraId="71DE6693" w14:textId="77777777" w:rsidR="00437919" w:rsidRDefault="00BE22AC">
            <w:r>
              <w:rPr>
                <w:sz w:val="18"/>
                <w:szCs w:val="18"/>
              </w:rPr>
              <w:t>IoTNTN</w:t>
            </w:r>
          </w:p>
        </w:tc>
        <w:tc>
          <w:tcPr>
            <w:tcW w:w="1068" w:type="dxa"/>
          </w:tcPr>
          <w:p w14:paraId="71DE6694" w14:textId="77777777" w:rsidR="00437919" w:rsidRDefault="00BE22AC">
            <w:pPr>
              <w:rPr>
                <w:rFonts w:eastAsia="DengXian"/>
              </w:rPr>
            </w:pPr>
            <w:r>
              <w:rPr>
                <w:rFonts w:eastAsia="DengXian"/>
              </w:rPr>
              <w:t>2</w:t>
            </w:r>
          </w:p>
        </w:tc>
        <w:tc>
          <w:tcPr>
            <w:tcW w:w="2797" w:type="dxa"/>
          </w:tcPr>
          <w:p w14:paraId="71DE6695" w14:textId="77777777" w:rsidR="00437919" w:rsidRDefault="00BE22AC">
            <w:pPr>
              <w:rPr>
                <w:rFonts w:eastAsia="DengXian"/>
              </w:rPr>
            </w:pPr>
            <w:r>
              <w:rPr>
                <w:rFonts w:eastAsia="DengXian" w:hint="eastAsia"/>
              </w:rPr>
              <w:t>Removal</w:t>
            </w:r>
            <w:r>
              <w:rPr>
                <w:rFonts w:eastAsia="DengXian"/>
              </w:rPr>
              <w:t xml:space="preserve"> of </w:t>
            </w:r>
            <w:r>
              <w:t>p0-UE-PUSCH-r19</w:t>
            </w:r>
          </w:p>
        </w:tc>
        <w:tc>
          <w:tcPr>
            <w:tcW w:w="1161" w:type="dxa"/>
          </w:tcPr>
          <w:p w14:paraId="71DE6696" w14:textId="77777777" w:rsidR="00437919" w:rsidRDefault="00BE22AC">
            <w:pPr>
              <w:rPr>
                <w:rFonts w:eastAsia="DengXian"/>
              </w:rPr>
            </w:pPr>
            <w:r>
              <w:rPr>
                <w:rFonts w:eastAsia="DengXian"/>
              </w:rPr>
              <w:t>Yes, R2-250xxxx</w:t>
            </w:r>
          </w:p>
        </w:tc>
        <w:tc>
          <w:tcPr>
            <w:tcW w:w="1559" w:type="dxa"/>
          </w:tcPr>
          <w:p w14:paraId="71DE6697" w14:textId="77777777" w:rsidR="00437919" w:rsidRDefault="00BE22AC">
            <w:pPr>
              <w:rPr>
                <w:rFonts w:eastAsia="DengXian"/>
              </w:rPr>
            </w:pPr>
            <w:r>
              <w:rPr>
                <w:rFonts w:eastAsia="DengXian"/>
              </w:rPr>
              <w:t>vivo (Stephen)</w:t>
            </w:r>
          </w:p>
        </w:tc>
        <w:tc>
          <w:tcPr>
            <w:tcW w:w="993" w:type="dxa"/>
          </w:tcPr>
          <w:p w14:paraId="71DE6698" w14:textId="77777777" w:rsidR="00437919" w:rsidRDefault="00437919"/>
        </w:tc>
        <w:tc>
          <w:tcPr>
            <w:tcW w:w="850" w:type="dxa"/>
          </w:tcPr>
          <w:p w14:paraId="71DE6699" w14:textId="77777777" w:rsidR="00437919" w:rsidRDefault="00BE22AC">
            <w:r>
              <w:t>v008</w:t>
            </w:r>
          </w:p>
        </w:tc>
        <w:tc>
          <w:tcPr>
            <w:tcW w:w="1276" w:type="dxa"/>
            <w:shd w:val="clear" w:color="auto" w:fill="FFFF00"/>
          </w:tcPr>
          <w:p w14:paraId="71DE669A" w14:textId="32764250" w:rsidR="00437919" w:rsidRDefault="00961941">
            <w:r>
              <w:t>Rejected</w:t>
            </w:r>
          </w:p>
        </w:tc>
      </w:tr>
    </w:tbl>
    <w:p w14:paraId="71DE669C" w14:textId="77777777" w:rsidR="00437919" w:rsidRDefault="00BE22AC">
      <w:pPr>
        <w:pStyle w:val="af"/>
      </w:pPr>
      <w:r>
        <w:rPr>
          <w:b/>
        </w:rPr>
        <w:br/>
        <w:t>[Description]</w:t>
      </w:r>
      <w:r>
        <w:t xml:space="preserve">: The </w:t>
      </w:r>
      <w:r>
        <w:rPr>
          <w:rFonts w:hint="eastAsia"/>
        </w:rPr>
        <w:t>field</w:t>
      </w:r>
      <w:r>
        <w:t xml:space="preserve"> </w:t>
      </w:r>
      <w:r>
        <w:rPr>
          <w:i/>
        </w:rPr>
        <w:t>p0-UE-PUSCH-r19</w:t>
      </w:r>
      <w:r>
        <w:t xml:space="preserve"> is totally not used in CB-Msg3 PUSCH power control, as per the P0 formula from MAC</w:t>
      </w:r>
    </w:p>
    <w:p w14:paraId="71DE669D" w14:textId="77777777" w:rsidR="00437919" w:rsidRDefault="00BE22AC">
      <w:pPr>
        <w:pStyle w:val="B1"/>
      </w:pPr>
      <w:r>
        <w:t>-</w:t>
      </w:r>
      <w:r>
        <w:tab/>
        <w:t xml:space="preserve">the CB-MSG3_RECEIVED_TARGET_POWER is set to </w:t>
      </w:r>
      <w:r>
        <w:rPr>
          <w:i/>
          <w:iCs/>
        </w:rPr>
        <w:t>cb-Msg3-InitialReceivedTargetPower</w:t>
      </w:r>
      <w:r>
        <w:t xml:space="preserve"> + (CB_MSG3_TRANSMISSION_COUNTER_CE – 1) * </w:t>
      </w:r>
      <w:r>
        <w:rPr>
          <w:i/>
          <w:iCs/>
        </w:rPr>
        <w:t>powerRampingStep</w:t>
      </w:r>
      <w:r>
        <w:t>;</w:t>
      </w:r>
    </w:p>
    <w:p w14:paraId="71DE669E" w14:textId="77777777" w:rsidR="00437919" w:rsidRDefault="00BE22AC">
      <w:pPr>
        <w:pStyle w:val="af"/>
        <w:rPr>
          <w:rFonts w:eastAsia="DengXian"/>
        </w:rPr>
      </w:pPr>
      <w:r>
        <w:rPr>
          <w:rFonts w:eastAsia="DengXian" w:hint="eastAsia"/>
        </w:rPr>
        <w:lastRenderedPageBreak/>
        <w:t>N</w:t>
      </w:r>
      <w:r>
        <w:rPr>
          <w:rFonts w:eastAsia="DengXian"/>
        </w:rPr>
        <w:t xml:space="preserve">ote that the </w:t>
      </w:r>
      <w:r>
        <w:rPr>
          <w:i/>
        </w:rPr>
        <w:t>p0-UE-PUSCH</w:t>
      </w:r>
      <w:r>
        <w:t xml:space="preserve"> for PUR is used as a power offset to clacluate the </w:t>
      </w:r>
      <w:r>
        <w:rPr>
          <w:iCs/>
        </w:rPr>
        <w:t xml:space="preserve">initial received target power for PUR based on </w:t>
      </w:r>
      <w:r>
        <w:rPr>
          <w:i/>
        </w:rPr>
        <w:t>preambleInitialReceivedTargetPower</w:t>
      </w:r>
      <w:r>
        <w:t xml:space="preserve">. </w:t>
      </w:r>
      <w:r>
        <w:rPr>
          <w:iCs/>
        </w:rPr>
        <w:t xml:space="preserve">As we had introduce </w:t>
      </w:r>
      <w:r>
        <w:rPr>
          <w:i/>
        </w:rPr>
        <w:t>cb-Msg3-InitialReceivedTargetPower-r19</w:t>
      </w:r>
      <w:r>
        <w:t xml:space="preserve">, there is not need to use </w:t>
      </w:r>
      <w:r>
        <w:rPr>
          <w:i/>
        </w:rPr>
        <w:t>p0-UE-PUSCH</w:t>
      </w:r>
      <w:r>
        <w:t xml:space="preserve"> and </w:t>
      </w:r>
      <w:r>
        <w:rPr>
          <w:i/>
        </w:rPr>
        <w:t>preambleInitialReceivedTargetPower</w:t>
      </w:r>
      <w:r>
        <w:t xml:space="preserve"> for CB-Msg3 PUSCH.</w:t>
      </w:r>
    </w:p>
    <w:p w14:paraId="71DE669F" w14:textId="77777777" w:rsidR="00437919" w:rsidRDefault="00BE22AC">
      <w:pPr>
        <w:pStyle w:val="af"/>
      </w:pPr>
      <w:r>
        <w:rPr>
          <w:b/>
        </w:rPr>
        <w:t>[Proposed Change]</w:t>
      </w:r>
      <w:r>
        <w:t xml:space="preserve">: </w:t>
      </w:r>
      <w:r>
        <w:rPr>
          <w:rFonts w:eastAsia="DengXian" w:hint="eastAsia"/>
        </w:rPr>
        <w:t>Removal</w:t>
      </w:r>
      <w:r>
        <w:rPr>
          <w:rFonts w:eastAsia="DengXian"/>
        </w:rPr>
        <w:t xml:space="preserve"> of </w:t>
      </w:r>
      <w:r>
        <w:t xml:space="preserve">p0-UE-PUSCH-r19 from both </w:t>
      </w:r>
      <w:r>
        <w:rPr>
          <w:i/>
        </w:rPr>
        <w:t>CB-Msg3-ConfigSIB</w:t>
      </w:r>
      <w:r>
        <w:t xml:space="preserve"> and </w:t>
      </w:r>
      <w:r>
        <w:rPr>
          <w:i/>
        </w:rPr>
        <w:t>cb-Msg3-ConfigSIB-NB</w:t>
      </w:r>
    </w:p>
    <w:p w14:paraId="71DE66A0" w14:textId="77777777" w:rsidR="00437919" w:rsidRDefault="00BE22AC">
      <w:r>
        <w:rPr>
          <w:b/>
        </w:rPr>
        <w:t>[Comments]</w:t>
      </w:r>
      <w:r>
        <w:t>:</w:t>
      </w:r>
    </w:p>
    <w:p w14:paraId="71DE66A1"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I have some sympathy with this proposal. Since the proponent is going to prepare a contribution, we can discuss during the next meeting.</w:t>
      </w:r>
    </w:p>
    <w:p w14:paraId="71DE66A2" w14:textId="77777777" w:rsidR="00437919" w:rsidRDefault="00437919">
      <w:pPr>
        <w:pStyle w:val="af"/>
        <w:rPr>
          <w:rFonts w:eastAsia="DengXian"/>
        </w:rPr>
      </w:pPr>
    </w:p>
    <w:p w14:paraId="71DE66A3" w14:textId="77777777" w:rsidR="00437919" w:rsidRDefault="00BE22AC">
      <w:pPr>
        <w:pStyle w:val="2"/>
      </w:pPr>
      <w:r>
        <w:t>V216</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37919" w14:paraId="71DE66AD" w14:textId="77777777">
        <w:tc>
          <w:tcPr>
            <w:tcW w:w="967" w:type="dxa"/>
          </w:tcPr>
          <w:p w14:paraId="71DE66A4" w14:textId="77777777" w:rsidR="00437919" w:rsidRDefault="00BE22AC">
            <w:r>
              <w:t>RIL Id</w:t>
            </w:r>
          </w:p>
        </w:tc>
        <w:tc>
          <w:tcPr>
            <w:tcW w:w="948" w:type="dxa"/>
          </w:tcPr>
          <w:p w14:paraId="71DE66A5" w14:textId="77777777" w:rsidR="00437919" w:rsidRDefault="00BE22AC">
            <w:r>
              <w:t>WI</w:t>
            </w:r>
          </w:p>
        </w:tc>
        <w:tc>
          <w:tcPr>
            <w:tcW w:w="1068" w:type="dxa"/>
          </w:tcPr>
          <w:p w14:paraId="71DE66A6" w14:textId="77777777" w:rsidR="00437919" w:rsidRDefault="00BE22AC">
            <w:r>
              <w:t>Class</w:t>
            </w:r>
          </w:p>
        </w:tc>
        <w:tc>
          <w:tcPr>
            <w:tcW w:w="2797" w:type="dxa"/>
          </w:tcPr>
          <w:p w14:paraId="71DE66A7" w14:textId="77777777" w:rsidR="00437919" w:rsidRDefault="00BE22AC">
            <w:r>
              <w:t>Title</w:t>
            </w:r>
          </w:p>
        </w:tc>
        <w:tc>
          <w:tcPr>
            <w:tcW w:w="1161" w:type="dxa"/>
          </w:tcPr>
          <w:p w14:paraId="71DE66A8" w14:textId="77777777" w:rsidR="00437919" w:rsidRDefault="00BE22AC">
            <w:r>
              <w:t>Tdoc</w:t>
            </w:r>
          </w:p>
        </w:tc>
        <w:tc>
          <w:tcPr>
            <w:tcW w:w="1559" w:type="dxa"/>
          </w:tcPr>
          <w:p w14:paraId="71DE66A9" w14:textId="77777777" w:rsidR="00437919" w:rsidRDefault="00BE22AC">
            <w:r>
              <w:t>Delegate</w:t>
            </w:r>
          </w:p>
        </w:tc>
        <w:tc>
          <w:tcPr>
            <w:tcW w:w="993" w:type="dxa"/>
          </w:tcPr>
          <w:p w14:paraId="71DE66AA" w14:textId="77777777" w:rsidR="00437919" w:rsidRDefault="00BE22AC">
            <w:r>
              <w:t>Misc</w:t>
            </w:r>
          </w:p>
        </w:tc>
        <w:tc>
          <w:tcPr>
            <w:tcW w:w="850" w:type="dxa"/>
          </w:tcPr>
          <w:p w14:paraId="71DE66AB" w14:textId="77777777" w:rsidR="00437919" w:rsidRDefault="00BE22AC">
            <w:r>
              <w:t>File version</w:t>
            </w:r>
          </w:p>
        </w:tc>
        <w:tc>
          <w:tcPr>
            <w:tcW w:w="1418" w:type="dxa"/>
          </w:tcPr>
          <w:p w14:paraId="71DE66AC" w14:textId="77777777" w:rsidR="00437919" w:rsidRDefault="00BE22AC">
            <w:r>
              <w:t>Status</w:t>
            </w:r>
          </w:p>
        </w:tc>
      </w:tr>
      <w:tr w:rsidR="00437919" w14:paraId="71DE66B7" w14:textId="77777777">
        <w:tc>
          <w:tcPr>
            <w:tcW w:w="967" w:type="dxa"/>
          </w:tcPr>
          <w:p w14:paraId="71DE66AE" w14:textId="77777777" w:rsidR="00437919" w:rsidRDefault="00BE22AC">
            <w:r>
              <w:t>V216</w:t>
            </w:r>
          </w:p>
        </w:tc>
        <w:tc>
          <w:tcPr>
            <w:tcW w:w="948" w:type="dxa"/>
          </w:tcPr>
          <w:p w14:paraId="71DE66AF" w14:textId="77777777" w:rsidR="00437919" w:rsidRDefault="00BE22AC">
            <w:r>
              <w:rPr>
                <w:sz w:val="18"/>
                <w:szCs w:val="18"/>
              </w:rPr>
              <w:t>IoTNTN</w:t>
            </w:r>
          </w:p>
        </w:tc>
        <w:tc>
          <w:tcPr>
            <w:tcW w:w="1068" w:type="dxa"/>
          </w:tcPr>
          <w:p w14:paraId="71DE66B0" w14:textId="77777777" w:rsidR="00437919" w:rsidRDefault="00BE22AC">
            <w:pPr>
              <w:rPr>
                <w:rFonts w:eastAsia="DengXian"/>
              </w:rPr>
            </w:pPr>
            <w:r>
              <w:rPr>
                <w:rFonts w:eastAsia="DengXian"/>
              </w:rPr>
              <w:t>1</w:t>
            </w:r>
          </w:p>
        </w:tc>
        <w:tc>
          <w:tcPr>
            <w:tcW w:w="2797" w:type="dxa"/>
          </w:tcPr>
          <w:p w14:paraId="71DE66B1" w14:textId="77777777" w:rsidR="00437919" w:rsidRDefault="00BE22AC">
            <w:pPr>
              <w:pStyle w:val="TAL"/>
              <w:rPr>
                <w:b/>
                <w:bCs/>
                <w:i/>
                <w:lang w:eastAsia="en-GB"/>
              </w:rPr>
            </w:pPr>
            <w:r>
              <w:rPr>
                <w:i/>
                <w:iCs/>
              </w:rPr>
              <w:t>prbAllocationInfo</w:t>
            </w:r>
            <w:r>
              <w:rPr>
                <w:iCs/>
              </w:rPr>
              <w:t xml:space="preserve"> is missing in the </w:t>
            </w:r>
            <w:r>
              <w:rPr>
                <w:i/>
                <w:iCs/>
              </w:rPr>
              <w:t>cb-Msg3-PUSCH-Config</w:t>
            </w:r>
          </w:p>
        </w:tc>
        <w:tc>
          <w:tcPr>
            <w:tcW w:w="1161" w:type="dxa"/>
          </w:tcPr>
          <w:p w14:paraId="71DE66B2" w14:textId="77777777" w:rsidR="00437919" w:rsidRDefault="00BE22AC">
            <w:pPr>
              <w:rPr>
                <w:rFonts w:eastAsia="DengXian"/>
              </w:rPr>
            </w:pPr>
            <w:r>
              <w:rPr>
                <w:rFonts w:eastAsia="DengXian"/>
              </w:rPr>
              <w:t>No</w:t>
            </w:r>
          </w:p>
        </w:tc>
        <w:tc>
          <w:tcPr>
            <w:tcW w:w="1559" w:type="dxa"/>
          </w:tcPr>
          <w:p w14:paraId="71DE66B3" w14:textId="77777777" w:rsidR="00437919" w:rsidRDefault="00BE22AC">
            <w:pPr>
              <w:rPr>
                <w:rFonts w:eastAsia="DengXian"/>
              </w:rPr>
            </w:pPr>
            <w:r>
              <w:rPr>
                <w:rFonts w:eastAsia="DengXian"/>
              </w:rPr>
              <w:t>vivo (Stephen)</w:t>
            </w:r>
          </w:p>
        </w:tc>
        <w:tc>
          <w:tcPr>
            <w:tcW w:w="993" w:type="dxa"/>
          </w:tcPr>
          <w:p w14:paraId="71DE66B4" w14:textId="77777777" w:rsidR="00437919" w:rsidRDefault="00437919"/>
        </w:tc>
        <w:tc>
          <w:tcPr>
            <w:tcW w:w="850" w:type="dxa"/>
          </w:tcPr>
          <w:p w14:paraId="71DE66B5" w14:textId="77777777" w:rsidR="00437919" w:rsidRDefault="00BE22AC">
            <w:r>
              <w:t>v010</w:t>
            </w:r>
          </w:p>
        </w:tc>
        <w:tc>
          <w:tcPr>
            <w:tcW w:w="1418" w:type="dxa"/>
            <w:shd w:val="clear" w:color="auto" w:fill="92D050"/>
          </w:tcPr>
          <w:p w14:paraId="71DE66B6" w14:textId="67DDA99F" w:rsidR="00437919" w:rsidRDefault="00961941">
            <w:r>
              <w:rPr>
                <w:rFonts w:eastAsia="맑은 고딕" w:hint="eastAsia"/>
                <w:lang w:eastAsia="ko-KR"/>
              </w:rPr>
              <w:t>Agreed</w:t>
            </w:r>
          </w:p>
        </w:tc>
      </w:tr>
    </w:tbl>
    <w:p w14:paraId="71DE66B8" w14:textId="77777777" w:rsidR="00437919" w:rsidRDefault="00BE22AC">
      <w:pPr>
        <w:pStyle w:val="af"/>
      </w:pPr>
      <w:r>
        <w:rPr>
          <w:b/>
        </w:rPr>
        <w:br/>
        <w:t>[Description]</w:t>
      </w:r>
      <w:r>
        <w:t xml:space="preserve">: In the FD of </w:t>
      </w:r>
      <w:r>
        <w:rPr>
          <w:i/>
          <w:iCs/>
        </w:rPr>
        <w:t>cb-Msg3-PUSCH-Config</w:t>
      </w:r>
      <w:r>
        <w:rPr>
          <w:iCs/>
        </w:rPr>
        <w:t xml:space="preserve">, </w:t>
      </w:r>
      <w:r>
        <w:rPr>
          <w:i/>
          <w:iCs/>
        </w:rPr>
        <w:t>prbAllocationInfo</w:t>
      </w:r>
      <w:r>
        <w:rPr>
          <w:iCs/>
        </w:rPr>
        <w:t xml:space="preserve"> is </w:t>
      </w:r>
      <w:r>
        <w:rPr>
          <w:rFonts w:hint="eastAsia"/>
          <w:iCs/>
        </w:rPr>
        <w:t>captured</w:t>
      </w:r>
      <w:r>
        <w:rPr>
          <w:iCs/>
        </w:rPr>
        <w:t xml:space="preserve"> for CB-PUSCH PRB allocation. But in the </w:t>
      </w:r>
      <w:r>
        <w:rPr>
          <w:i/>
          <w:iCs/>
        </w:rPr>
        <w:t>cb-Msg3-PUSCH-Config</w:t>
      </w:r>
      <w:r>
        <w:rPr>
          <w:iCs/>
        </w:rPr>
        <w:t xml:space="preserve"> signalling structure, </w:t>
      </w:r>
      <w:r>
        <w:rPr>
          <w:i/>
          <w:iCs/>
        </w:rPr>
        <w:t>prbAllocationInfo</w:t>
      </w:r>
      <w:r>
        <w:rPr>
          <w:iCs/>
        </w:rPr>
        <w:t xml:space="preserve"> is missing (instead B</w:t>
      </w:r>
      <w:r>
        <w:t>IT STRING (SIZE(10)) is used</w:t>
      </w:r>
      <w:r>
        <w:rPr>
          <w:iCs/>
        </w:rPr>
        <w:t>).</w:t>
      </w:r>
    </w:p>
    <w:p w14:paraId="71DE66B9" w14:textId="77777777" w:rsidR="00437919" w:rsidRDefault="00BE22AC">
      <w:pPr>
        <w:pStyle w:val="af"/>
      </w:pPr>
      <w:r>
        <w:rPr>
          <w:b/>
        </w:rPr>
        <w:t>[Proposed Change]</w:t>
      </w:r>
      <w:r>
        <w:t xml:space="preserve">: </w:t>
      </w:r>
    </w:p>
    <w:p w14:paraId="71DE66BA" w14:textId="77777777" w:rsidR="00437919" w:rsidRDefault="00BE22AC">
      <w:pPr>
        <w:pStyle w:val="PL"/>
      </w:pPr>
      <w:r>
        <w:t>CB-Msg3-PUSCH-Config-r19 ::=</w:t>
      </w:r>
      <w:r>
        <w:tab/>
      </w:r>
      <w:r>
        <w:tab/>
        <w:t>SEQUENCE {</w:t>
      </w:r>
    </w:p>
    <w:p w14:paraId="71DE66BB" w14:textId="77777777" w:rsidR="00437919" w:rsidRDefault="00BE22AC">
      <w:pPr>
        <w:pStyle w:val="PL"/>
      </w:pPr>
      <w:r>
        <w:tab/>
        <w:t>numRUs-r19</w:t>
      </w:r>
      <w:r>
        <w:tab/>
      </w:r>
      <w:r>
        <w:tab/>
      </w:r>
      <w:r>
        <w:tab/>
      </w:r>
      <w:r>
        <w:tab/>
      </w:r>
      <w:r>
        <w:tab/>
      </w:r>
      <w:r>
        <w:tab/>
      </w:r>
      <w:r>
        <w:tab/>
        <w:t>BIT STRING (SIZE(2)),</w:t>
      </w:r>
    </w:p>
    <w:p w14:paraId="71DE66BC" w14:textId="77777777" w:rsidR="00437919" w:rsidRDefault="00BE22AC">
      <w:pPr>
        <w:pStyle w:val="PL"/>
      </w:pPr>
      <w:r>
        <w:tab/>
      </w:r>
      <w:bookmarkStart w:id="117" w:name="_Hlk210076226"/>
      <w:ins w:id="118" w:author="vivo" w:date="2025-09-29T22:13:00Z">
        <w:r>
          <w:rPr>
            <w:color w:val="FF0000"/>
          </w:rPr>
          <w:t>cb-Msg3-</w:t>
        </w:r>
      </w:ins>
      <w:bookmarkStart w:id="119" w:name="OLE_LINK22"/>
      <w:bookmarkStart w:id="120" w:name="OLE_LINK21"/>
      <w:r>
        <w:t>prb-AllocationInfoSet</w:t>
      </w:r>
      <w:bookmarkEnd w:id="119"/>
      <w:bookmarkEnd w:id="120"/>
      <w:r>
        <w:t>-r19</w:t>
      </w:r>
      <w:r>
        <w:tab/>
      </w:r>
      <w:r>
        <w:tab/>
      </w:r>
      <w:r>
        <w:tab/>
        <w:t xml:space="preserve">SEQUENCE (SIZE(1..48)) OF </w:t>
      </w:r>
      <w:ins w:id="121" w:author="vivo" w:date="2025-09-29T22:13:00Z">
        <w:r>
          <w:t>cb-Msg3-prbAllocationInfo-r19</w:t>
        </w:r>
      </w:ins>
      <w:del w:id="122" w:author="vivo" w:date="2025-09-29T22:13:00Z">
        <w:r>
          <w:delText>BIT STRING (SIZE(10))</w:delText>
        </w:r>
      </w:del>
      <w:r>
        <w:t>,</w:t>
      </w:r>
      <w:bookmarkEnd w:id="117"/>
    </w:p>
    <w:p w14:paraId="71DE66BD" w14:textId="77777777" w:rsidR="00437919" w:rsidRDefault="00BE22AC">
      <w:pPr>
        <w:pStyle w:val="PL"/>
      </w:pPr>
      <w:r>
        <w:tab/>
        <w:t>mcs-r19</w:t>
      </w:r>
      <w:r>
        <w:tab/>
      </w:r>
      <w:r>
        <w:tab/>
      </w:r>
      <w:r>
        <w:tab/>
      </w:r>
      <w:r>
        <w:tab/>
      </w:r>
      <w:r>
        <w:tab/>
      </w:r>
      <w:r>
        <w:tab/>
      </w:r>
      <w:r>
        <w:tab/>
      </w:r>
      <w:r>
        <w:tab/>
        <w:t>BIT STRING (SIZE(4)),</w:t>
      </w:r>
    </w:p>
    <w:p w14:paraId="71DE66BE" w14:textId="77777777" w:rsidR="00437919" w:rsidRDefault="00BE22AC">
      <w:pPr>
        <w:pStyle w:val="PL"/>
      </w:pPr>
      <w:r>
        <w:tab/>
        <w:t>numRepetitions-r19</w:t>
      </w:r>
      <w:r>
        <w:tab/>
      </w:r>
      <w:r>
        <w:tab/>
      </w:r>
      <w:r>
        <w:tab/>
      </w:r>
      <w:r>
        <w:tab/>
      </w:r>
      <w:r>
        <w:tab/>
        <w:t>BIT STRING (SIZE(3)),</w:t>
      </w:r>
    </w:p>
    <w:p w14:paraId="71DE66BF" w14:textId="77777777" w:rsidR="00437919" w:rsidRDefault="00BE22AC">
      <w:pPr>
        <w:pStyle w:val="PL"/>
        <w:rPr>
          <w:lang w:val="sv-SE"/>
        </w:rPr>
      </w:pPr>
      <w:r>
        <w:tab/>
      </w:r>
      <w:r>
        <w:rPr>
          <w:lang w:val="sv-SE"/>
        </w:rPr>
        <w:t>p0-UE-PUSCH-r19</w:t>
      </w:r>
      <w:r>
        <w:rPr>
          <w:lang w:val="sv-SE"/>
        </w:rPr>
        <w:tab/>
      </w:r>
      <w:r>
        <w:rPr>
          <w:lang w:val="sv-SE"/>
        </w:rPr>
        <w:tab/>
      </w:r>
      <w:r>
        <w:rPr>
          <w:lang w:val="sv-SE"/>
        </w:rPr>
        <w:tab/>
      </w:r>
      <w:r>
        <w:rPr>
          <w:lang w:val="sv-SE"/>
        </w:rPr>
        <w:tab/>
      </w:r>
      <w:r>
        <w:rPr>
          <w:lang w:val="sv-SE"/>
        </w:rPr>
        <w:tab/>
      </w:r>
      <w:r>
        <w:rPr>
          <w:lang w:val="sv-SE"/>
        </w:rPr>
        <w:tab/>
        <w:t>INTEGER (-8..7),</w:t>
      </w:r>
    </w:p>
    <w:p w14:paraId="71DE66C0" w14:textId="77777777" w:rsidR="00437919" w:rsidRDefault="00BE22AC">
      <w:pPr>
        <w:pStyle w:val="PL"/>
      </w:pPr>
      <w:r>
        <w:rPr>
          <w:lang w:val="sv-SE"/>
        </w:rPr>
        <w:tab/>
      </w:r>
      <w:r>
        <w:t>alpha-r19</w:t>
      </w:r>
      <w:r>
        <w:tab/>
      </w:r>
      <w:r>
        <w:tab/>
      </w:r>
      <w:r>
        <w:tab/>
      </w:r>
      <w:r>
        <w:tab/>
      </w:r>
      <w:r>
        <w:tab/>
      </w:r>
      <w:r>
        <w:tab/>
      </w:r>
      <w:r>
        <w:tab/>
        <w:t>Alpha-r12</w:t>
      </w:r>
    </w:p>
    <w:p w14:paraId="71DE66C1" w14:textId="77777777" w:rsidR="00437919" w:rsidRDefault="00BE22AC">
      <w:pPr>
        <w:pStyle w:val="PL"/>
        <w:rPr>
          <w:ins w:id="123" w:author="vivo" w:date="2025-09-29T22:13:00Z"/>
        </w:rPr>
      </w:pPr>
      <w:r>
        <w:t>}</w:t>
      </w:r>
    </w:p>
    <w:p w14:paraId="71DE66C2" w14:textId="77777777" w:rsidR="00437919" w:rsidRDefault="00437919">
      <w:pPr>
        <w:pStyle w:val="PL"/>
        <w:rPr>
          <w:ins w:id="124" w:author="vivo" w:date="2025-09-29T22:13:00Z"/>
        </w:rPr>
      </w:pPr>
    </w:p>
    <w:p w14:paraId="71DE66C3" w14:textId="77777777" w:rsidR="00437919" w:rsidRDefault="00BE22AC">
      <w:pPr>
        <w:pStyle w:val="PL"/>
      </w:pPr>
      <w:ins w:id="125" w:author="vivo" w:date="2025-09-29T22:13:00Z">
        <w:r>
          <w:t>cb-Msg3-prbAllocationInfo-r19</w:t>
        </w:r>
      </w:ins>
      <w:ins w:id="126" w:author="vivo" w:date="2025-09-29T22:14:00Z">
        <w:r>
          <w:t xml:space="preserve"> ::=</w:t>
        </w:r>
        <w:r>
          <w:tab/>
        </w:r>
        <w:r>
          <w:tab/>
          <w:t xml:space="preserve"> BIT STRING (SIZE(10))</w:t>
        </w:r>
      </w:ins>
    </w:p>
    <w:p w14:paraId="71DE66C4" w14:textId="77777777" w:rsidR="00437919" w:rsidRDefault="00437919">
      <w:pPr>
        <w:rPr>
          <w:b/>
        </w:rPr>
      </w:pPr>
    </w:p>
    <w:p w14:paraId="71DE66C5" w14:textId="77777777" w:rsidR="00437919" w:rsidRDefault="00BE22AC">
      <w:pPr>
        <w:pStyle w:val="TAL"/>
        <w:rPr>
          <w:b/>
          <w:bCs/>
          <w:i/>
          <w:lang w:eastAsia="en-GB"/>
        </w:rPr>
      </w:pPr>
      <w:bookmarkStart w:id="127" w:name="_Hlk210076119"/>
      <w:r>
        <w:rPr>
          <w:b/>
          <w:bCs/>
          <w:i/>
          <w:lang w:eastAsia="en-GB"/>
        </w:rPr>
        <w:t>cb-Msg3-PUSCH-Config</w:t>
      </w:r>
    </w:p>
    <w:bookmarkEnd w:id="127"/>
    <w:p w14:paraId="71DE66C6" w14:textId="77777777" w:rsidR="00437919" w:rsidRDefault="00BE22AC">
      <w:pPr>
        <w:pStyle w:val="TAL"/>
      </w:pPr>
      <w:r>
        <w:rPr>
          <w:iCs/>
          <w:lang w:eastAsia="en-GB"/>
        </w:rPr>
        <w:t xml:space="preserve">Indicates PUSCH resource for CB-Msg3-EDT. </w:t>
      </w:r>
      <w:r>
        <w:rPr>
          <w:i/>
          <w:iCs/>
        </w:rPr>
        <w:t>numRUs</w:t>
      </w:r>
      <w:r>
        <w:t xml:space="preserve"> indicates DCI field for PUSCH number of resource units, see TS 36.213 [23] clause 8.1.6. </w:t>
      </w:r>
      <w:bookmarkStart w:id="128" w:name="_Hlk210076129"/>
      <w:ins w:id="129" w:author="vivo" w:date="2025-09-29T22:13:00Z">
        <w:r>
          <w:rPr>
            <w:i/>
          </w:rPr>
          <w:t>cb-Msg3-</w:t>
        </w:r>
      </w:ins>
      <w:r>
        <w:rPr>
          <w:i/>
          <w:iCs/>
        </w:rPr>
        <w:t>prbAllocationInfo</w:t>
      </w:r>
      <w:r>
        <w:t xml:space="preserve"> </w:t>
      </w:r>
      <w:bookmarkEnd w:id="128"/>
      <w:r>
        <w:t xml:space="preserve">indicates DCI field for PUSCH resource block assignment, see TS 36.212 [22], clause 5.3.3.1.10. </w:t>
      </w:r>
      <w:r>
        <w:rPr>
          <w:i/>
          <w:iCs/>
        </w:rPr>
        <w:t xml:space="preserve">mcs </w:t>
      </w:r>
      <w:r>
        <w:t xml:space="preserve">indicates DCI field for PUSCH modulation and coding scheme, see TS 36.213 [23] clause 8.6. </w:t>
      </w:r>
      <w:r>
        <w:rPr>
          <w:i/>
          <w:iCs/>
        </w:rPr>
        <w:t>numRepetitions</w:t>
      </w:r>
      <w:r>
        <w:t xml:space="preserve"> indicates DCI field for PUSCH repetition number, see TS 36.213 [23] clause 8.0.</w:t>
      </w:r>
    </w:p>
    <w:p w14:paraId="71DE66C7" w14:textId="77777777" w:rsidR="00437919" w:rsidRDefault="00BE22AC">
      <w:pPr>
        <w:rPr>
          <w:b/>
        </w:rPr>
      </w:pPr>
      <w:r>
        <w:rPr>
          <w:i/>
          <w:iCs/>
        </w:rPr>
        <w:t>numRUs</w:t>
      </w:r>
      <w:r>
        <w:t xml:space="preserve"> set to '00' indicates use of full-PRB resource allocation, otherwise sub-PRB resource allocation as defined in TS 36.213 [23], clause 8.1.6.</w:t>
      </w:r>
    </w:p>
    <w:p w14:paraId="71DE66C8" w14:textId="77777777" w:rsidR="00437919" w:rsidRDefault="00BE22AC">
      <w:r>
        <w:rPr>
          <w:b/>
        </w:rPr>
        <w:t>[Comments]</w:t>
      </w:r>
      <w:r>
        <w:t>:</w:t>
      </w:r>
    </w:p>
    <w:p w14:paraId="71DE66C9"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Agree with the intention. For the correction, prefer a simpler correction on the FD part:</w:t>
      </w:r>
    </w:p>
    <w:p w14:paraId="71DE66CA" w14:textId="77777777" w:rsidR="00437919" w:rsidRDefault="00BE22AC">
      <w:pPr>
        <w:pStyle w:val="TAL"/>
        <w:rPr>
          <w:b/>
          <w:bCs/>
          <w:i/>
          <w:lang w:eastAsia="en-GB"/>
        </w:rPr>
      </w:pPr>
      <w:r>
        <w:rPr>
          <w:b/>
          <w:bCs/>
          <w:i/>
          <w:lang w:eastAsia="en-GB"/>
        </w:rPr>
        <w:lastRenderedPageBreak/>
        <w:t>cb-Msg3-PUSCH-Config</w:t>
      </w:r>
    </w:p>
    <w:p w14:paraId="71DE66CB" w14:textId="77777777" w:rsidR="00437919" w:rsidRDefault="00BE22AC">
      <w:pPr>
        <w:pStyle w:val="TAL"/>
      </w:pPr>
      <w:r>
        <w:rPr>
          <w:iCs/>
          <w:lang w:eastAsia="en-GB"/>
        </w:rPr>
        <w:t xml:space="preserve">Indicates PUSCH resource for CB-Msg3-EDT. </w:t>
      </w:r>
      <w:r>
        <w:rPr>
          <w:i/>
          <w:iCs/>
        </w:rPr>
        <w:t>numRUs</w:t>
      </w:r>
      <w:r>
        <w:t xml:space="preserve"> indicates DCI field for PUSCH number of resource units, see TS 36.213 [23] clause 8.1.6. </w:t>
      </w:r>
      <w:ins w:id="130" w:author="Huawei-Xubin" w:date="2025-09-30T20:10:00Z">
        <w:r>
          <w:rPr>
            <w:i/>
          </w:rPr>
          <w:t xml:space="preserve">prb-AllocationInfoSet </w:t>
        </w:r>
      </w:ins>
      <w:ins w:id="131" w:author="Huawei-Xubin" w:date="2025-09-30T20:11:00Z">
        <w:r>
          <w:t>contains a list of information for PRB allocation wh</w:t>
        </w:r>
      </w:ins>
      <w:ins w:id="132" w:author="Huawei-Xubin" w:date="2025-09-30T20:12:00Z">
        <w:r>
          <w:t>ich</w:t>
        </w:r>
      </w:ins>
      <w:del w:id="133" w:author="Huawei-Xubin" w:date="2025-09-30T20:10:00Z">
        <w:r>
          <w:rPr>
            <w:i/>
            <w:iCs/>
          </w:rPr>
          <w:delText>prbAllocationInfo</w:delText>
        </w:r>
      </w:del>
      <w:r>
        <w:t xml:space="preserve"> indicates DCI field for PUSCH resource block assignment, see TS 36.212 [22], clause 5.3.3.1.10. </w:t>
      </w:r>
      <w:r>
        <w:rPr>
          <w:i/>
          <w:iCs/>
        </w:rPr>
        <w:t xml:space="preserve">mcs </w:t>
      </w:r>
      <w:r>
        <w:t xml:space="preserve">indicates DCI field for PUSCH modulation and coding scheme, see TS 36.213 [23] clause 8.6. </w:t>
      </w:r>
      <w:r>
        <w:rPr>
          <w:i/>
          <w:iCs/>
        </w:rPr>
        <w:t>numRepetitions</w:t>
      </w:r>
      <w:r>
        <w:t xml:space="preserve"> indicates DCI field for PUSCH repetition number, see TS 36.213 [23] clause 8.0.</w:t>
      </w:r>
    </w:p>
    <w:p w14:paraId="71DE66CC" w14:textId="77777777" w:rsidR="00437919" w:rsidRDefault="00BE22AC">
      <w:pPr>
        <w:rPr>
          <w:b/>
        </w:rPr>
      </w:pPr>
      <w:r>
        <w:rPr>
          <w:i/>
          <w:iCs/>
        </w:rPr>
        <w:t>numRUs</w:t>
      </w:r>
      <w:r>
        <w:t xml:space="preserve"> set to '00' indicates use of full-PRB resource allocation, otherwise sub-PRB resource allocation as defined in TS 36.213 [23], clause 8.1.6.</w:t>
      </w:r>
    </w:p>
    <w:p w14:paraId="71DE66CD" w14:textId="77777777" w:rsidR="00437919" w:rsidRDefault="00437919">
      <w:pPr>
        <w:pStyle w:val="af"/>
        <w:rPr>
          <w:rFonts w:eastAsia="DengXian"/>
        </w:rPr>
      </w:pPr>
    </w:p>
    <w:p w14:paraId="71DE66CE" w14:textId="77777777" w:rsidR="00437919" w:rsidRDefault="00BE22AC">
      <w:pPr>
        <w:pStyle w:val="2"/>
      </w:pPr>
      <w:r>
        <w:t>V214</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6D8" w14:textId="77777777">
        <w:tc>
          <w:tcPr>
            <w:tcW w:w="967" w:type="dxa"/>
          </w:tcPr>
          <w:p w14:paraId="71DE66CF" w14:textId="77777777" w:rsidR="00437919" w:rsidRDefault="00BE22AC">
            <w:r>
              <w:t>RIL Id</w:t>
            </w:r>
          </w:p>
        </w:tc>
        <w:tc>
          <w:tcPr>
            <w:tcW w:w="948" w:type="dxa"/>
          </w:tcPr>
          <w:p w14:paraId="71DE66D0" w14:textId="77777777" w:rsidR="00437919" w:rsidRDefault="00BE22AC">
            <w:r>
              <w:t>WI</w:t>
            </w:r>
          </w:p>
        </w:tc>
        <w:tc>
          <w:tcPr>
            <w:tcW w:w="1068" w:type="dxa"/>
          </w:tcPr>
          <w:p w14:paraId="71DE66D1" w14:textId="77777777" w:rsidR="00437919" w:rsidRDefault="00BE22AC">
            <w:r>
              <w:t>Class</w:t>
            </w:r>
          </w:p>
        </w:tc>
        <w:tc>
          <w:tcPr>
            <w:tcW w:w="2797" w:type="dxa"/>
          </w:tcPr>
          <w:p w14:paraId="71DE66D2" w14:textId="77777777" w:rsidR="00437919" w:rsidRDefault="00BE22AC">
            <w:r>
              <w:t>Title</w:t>
            </w:r>
          </w:p>
        </w:tc>
        <w:tc>
          <w:tcPr>
            <w:tcW w:w="1161" w:type="dxa"/>
          </w:tcPr>
          <w:p w14:paraId="71DE66D3" w14:textId="77777777" w:rsidR="00437919" w:rsidRDefault="00BE22AC">
            <w:r>
              <w:t>Tdoc</w:t>
            </w:r>
          </w:p>
        </w:tc>
        <w:tc>
          <w:tcPr>
            <w:tcW w:w="1559" w:type="dxa"/>
          </w:tcPr>
          <w:p w14:paraId="71DE66D4" w14:textId="77777777" w:rsidR="00437919" w:rsidRDefault="00BE22AC">
            <w:r>
              <w:t>Delegate</w:t>
            </w:r>
          </w:p>
        </w:tc>
        <w:tc>
          <w:tcPr>
            <w:tcW w:w="993" w:type="dxa"/>
          </w:tcPr>
          <w:p w14:paraId="71DE66D5" w14:textId="77777777" w:rsidR="00437919" w:rsidRDefault="00BE22AC">
            <w:r>
              <w:t>Misc</w:t>
            </w:r>
          </w:p>
        </w:tc>
        <w:tc>
          <w:tcPr>
            <w:tcW w:w="850" w:type="dxa"/>
          </w:tcPr>
          <w:p w14:paraId="71DE66D6" w14:textId="77777777" w:rsidR="00437919" w:rsidRDefault="00BE22AC">
            <w:r>
              <w:t>File version</w:t>
            </w:r>
          </w:p>
        </w:tc>
        <w:tc>
          <w:tcPr>
            <w:tcW w:w="1276" w:type="dxa"/>
          </w:tcPr>
          <w:p w14:paraId="71DE66D7" w14:textId="77777777" w:rsidR="00437919" w:rsidRDefault="00BE22AC">
            <w:r>
              <w:t>Status</w:t>
            </w:r>
          </w:p>
        </w:tc>
      </w:tr>
      <w:tr w:rsidR="00437919" w14:paraId="71DE66E2" w14:textId="77777777">
        <w:tc>
          <w:tcPr>
            <w:tcW w:w="967" w:type="dxa"/>
          </w:tcPr>
          <w:p w14:paraId="71DE66D9" w14:textId="77777777" w:rsidR="00437919" w:rsidRDefault="00BE22AC">
            <w:r>
              <w:t>V214</w:t>
            </w:r>
          </w:p>
        </w:tc>
        <w:tc>
          <w:tcPr>
            <w:tcW w:w="948" w:type="dxa"/>
          </w:tcPr>
          <w:p w14:paraId="71DE66DA" w14:textId="77777777" w:rsidR="00437919" w:rsidRDefault="00BE22AC">
            <w:r>
              <w:rPr>
                <w:sz w:val="18"/>
                <w:szCs w:val="18"/>
              </w:rPr>
              <w:t>IoTNTN</w:t>
            </w:r>
          </w:p>
        </w:tc>
        <w:tc>
          <w:tcPr>
            <w:tcW w:w="1068" w:type="dxa"/>
          </w:tcPr>
          <w:p w14:paraId="71DE66DB" w14:textId="77777777" w:rsidR="00437919" w:rsidRDefault="00BE22AC">
            <w:pPr>
              <w:rPr>
                <w:rFonts w:eastAsia="DengXian"/>
              </w:rPr>
            </w:pPr>
            <w:r>
              <w:rPr>
                <w:rFonts w:eastAsia="DengXian" w:hint="eastAsia"/>
              </w:rPr>
              <w:t>1</w:t>
            </w:r>
          </w:p>
        </w:tc>
        <w:tc>
          <w:tcPr>
            <w:tcW w:w="2797" w:type="dxa"/>
          </w:tcPr>
          <w:p w14:paraId="71DE66DC" w14:textId="77777777" w:rsidR="00437919" w:rsidRDefault="00BE22AC">
            <w:pPr>
              <w:rPr>
                <w:rFonts w:eastAsia="DengXian"/>
              </w:rPr>
            </w:pPr>
            <w:r>
              <w:rPr>
                <w:rFonts w:eastAsia="DengXian"/>
              </w:rPr>
              <w:t xml:space="preserve">Clarification on TA report </w:t>
            </w:r>
          </w:p>
        </w:tc>
        <w:tc>
          <w:tcPr>
            <w:tcW w:w="1161" w:type="dxa"/>
          </w:tcPr>
          <w:p w14:paraId="71DE66DD" w14:textId="77777777" w:rsidR="00437919" w:rsidRDefault="00BE22AC">
            <w:pPr>
              <w:rPr>
                <w:rFonts w:eastAsia="DengXian"/>
              </w:rPr>
            </w:pPr>
            <w:r>
              <w:rPr>
                <w:rFonts w:eastAsia="DengXian"/>
              </w:rPr>
              <w:t>Yes, R2-250xxxx</w:t>
            </w:r>
          </w:p>
        </w:tc>
        <w:tc>
          <w:tcPr>
            <w:tcW w:w="1559" w:type="dxa"/>
          </w:tcPr>
          <w:p w14:paraId="71DE66DE" w14:textId="77777777" w:rsidR="00437919" w:rsidRDefault="00BE22AC">
            <w:pPr>
              <w:rPr>
                <w:rFonts w:eastAsia="DengXian"/>
              </w:rPr>
            </w:pPr>
            <w:r>
              <w:rPr>
                <w:rFonts w:eastAsia="DengXian"/>
              </w:rPr>
              <w:t>vivo (Stephen)</w:t>
            </w:r>
          </w:p>
        </w:tc>
        <w:tc>
          <w:tcPr>
            <w:tcW w:w="993" w:type="dxa"/>
          </w:tcPr>
          <w:p w14:paraId="71DE66DF" w14:textId="77777777" w:rsidR="00437919" w:rsidRDefault="00437919"/>
        </w:tc>
        <w:tc>
          <w:tcPr>
            <w:tcW w:w="850" w:type="dxa"/>
          </w:tcPr>
          <w:p w14:paraId="71DE66E0" w14:textId="77777777" w:rsidR="00437919" w:rsidRDefault="00BE22AC">
            <w:r>
              <w:t>v003</w:t>
            </w:r>
          </w:p>
        </w:tc>
        <w:tc>
          <w:tcPr>
            <w:tcW w:w="1276" w:type="dxa"/>
            <w:shd w:val="clear" w:color="auto" w:fill="FF0000"/>
          </w:tcPr>
          <w:p w14:paraId="71DE66E1" w14:textId="7ADBB69D" w:rsidR="00437919" w:rsidRDefault="00961941">
            <w:r>
              <w:t>Rejected</w:t>
            </w:r>
          </w:p>
        </w:tc>
      </w:tr>
    </w:tbl>
    <w:p w14:paraId="71DE66E3" w14:textId="77777777" w:rsidR="00437919" w:rsidRDefault="00BE22AC">
      <w:pPr>
        <w:pStyle w:val="af"/>
      </w:pPr>
      <w:r>
        <w:br/>
        <w:t xml:space="preserve">[Description]: Based on the MAC spec, the TA report can be multiplexed into the CB-Msg3 (i.e., there is no limit on the UL multiplexing). The FD of </w:t>
      </w:r>
      <w:r>
        <w:rPr>
          <w:i/>
        </w:rPr>
        <w:t xml:space="preserve">ta-Report </w:t>
      </w:r>
      <w:r>
        <w:t xml:space="preserve">should be updated to align with the MAC spec. </w:t>
      </w:r>
    </w:p>
    <w:p w14:paraId="71DE66E4" w14:textId="77777777" w:rsidR="00437919" w:rsidRDefault="00BE22AC">
      <w:pPr>
        <w:pStyle w:val="af"/>
        <w:rPr>
          <w:rFonts w:eastAsia="SimSun"/>
        </w:rPr>
      </w:pPr>
      <w:r>
        <w:rPr>
          <w:b/>
        </w:rPr>
        <w:t>[Proposed Change]</w:t>
      </w:r>
      <w:r>
        <w:t>: Remove the phrase “Random Access due to”</w:t>
      </w:r>
      <w:r>
        <w:rPr>
          <w:rFonts w:eastAsia="SimSun"/>
        </w:rPr>
        <w:t xml:space="preserve"> or add the </w:t>
      </w:r>
      <w:r>
        <w:t>CB-Msg3-EDT. E.g.,</w:t>
      </w:r>
    </w:p>
    <w:p w14:paraId="71DE66E5" w14:textId="77777777" w:rsidR="00437919" w:rsidRDefault="00BE22AC">
      <w:pPr>
        <w:pStyle w:val="TAL"/>
        <w:rPr>
          <w:b/>
          <w:bCs/>
          <w:i/>
          <w:iCs/>
        </w:rPr>
      </w:pPr>
      <w:r>
        <w:rPr>
          <w:b/>
          <w:bCs/>
          <w:i/>
          <w:iCs/>
        </w:rPr>
        <w:t>ta-Report</w:t>
      </w:r>
    </w:p>
    <w:p w14:paraId="71DE66E6" w14:textId="77777777" w:rsidR="00437919" w:rsidRDefault="00BE22AC">
      <w:pPr>
        <w:pStyle w:val="af"/>
      </w:pPr>
      <w:r>
        <w:t xml:space="preserve">When this field is included in </w:t>
      </w:r>
      <w:r>
        <w:rPr>
          <w:i/>
          <w:iCs/>
        </w:rPr>
        <w:t>SystemInformationBlockType2</w:t>
      </w:r>
      <w:r>
        <w:t xml:space="preserve">, it indicates reporting of timing advance is enabled during Random Access </w:t>
      </w:r>
      <w:ins w:id="134" w:author="vivo" w:date="2025-09-21T19:29:00Z">
        <w:r>
          <w:t xml:space="preserve">or CB-Msg3-EDT </w:t>
        </w:r>
      </w:ins>
      <w:r>
        <w:t xml:space="preserve">due to RRC connection establishment, RRC connection resume or RRC connection reestablishment. When this field is included in </w:t>
      </w:r>
      <w:r>
        <w:rPr>
          <w:i/>
        </w:rPr>
        <w:t>MobilityControlInfo</w:t>
      </w:r>
      <w:r>
        <w:t xml:space="preserve">, it indicates TA reporting is enabled during </w:t>
      </w:r>
      <w:r>
        <w:rPr>
          <w:rFonts w:eastAsia="DengXian"/>
        </w:rPr>
        <w:t xml:space="preserve">Random Access due to handover, </w:t>
      </w:r>
      <w:r>
        <w:t>see TS 36.321 [6], clause 5.4.9.</w:t>
      </w:r>
    </w:p>
    <w:p w14:paraId="71DE66E7" w14:textId="77777777" w:rsidR="00437919" w:rsidRDefault="00BE22AC">
      <w:r>
        <w:rPr>
          <w:b/>
        </w:rPr>
        <w:t>[Comments]</w:t>
      </w:r>
      <w:r>
        <w:t>:</w:t>
      </w:r>
    </w:p>
    <w:p w14:paraId="71DE66E8" w14:textId="77777777" w:rsidR="00437919" w:rsidRDefault="00BE22AC">
      <w:pPr>
        <w:pStyle w:val="af"/>
        <w:rPr>
          <w:rFonts w:eastAsia="DengXian"/>
          <w:b/>
        </w:rPr>
      </w:pPr>
      <w:r>
        <w:rPr>
          <w:rFonts w:eastAsia="DengXian" w:hint="eastAsia"/>
          <w:b/>
        </w:rPr>
        <w:t>H</w:t>
      </w:r>
      <w:r>
        <w:rPr>
          <w:rFonts w:eastAsia="DengXian"/>
          <w:b/>
        </w:rPr>
        <w:t xml:space="preserve">uawei comment: </w:t>
      </w:r>
      <w:r>
        <w:rPr>
          <w:rFonts w:eastAsia="DengXian"/>
        </w:rPr>
        <w:t>We have some sympathy with this proposal and think this is a simple way to go.</w:t>
      </w:r>
    </w:p>
    <w:p w14:paraId="71DE66E9"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This RIL is related to S901. Firstly, we need to discuss whether there is any issue supporting TA report during CB-Msg3-EDT. Following the principle of avoiding having duplicated RILs and for easy track, this RIL is considered duplicated with S901, and contribution can refer to S901 to discuss whether to supportTA report during CB-Msg3-EDT. </w:t>
      </w:r>
    </w:p>
    <w:p w14:paraId="71DE66EA" w14:textId="77777777" w:rsidR="00437919" w:rsidRDefault="00BE22AC">
      <w:pPr>
        <w:pStyle w:val="2"/>
        <w:rPr>
          <w:rFonts w:eastAsia="DengXian"/>
        </w:rPr>
      </w:pPr>
      <w:r>
        <w:rPr>
          <w:rFonts w:eastAsia="DengXian" w:hint="eastAsia"/>
        </w:rPr>
        <w:t>N011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6F4" w14:textId="77777777">
        <w:tc>
          <w:tcPr>
            <w:tcW w:w="967" w:type="dxa"/>
          </w:tcPr>
          <w:p w14:paraId="71DE66EB" w14:textId="77777777" w:rsidR="00437919" w:rsidRDefault="00BE22AC">
            <w:r>
              <w:t>RIL Id</w:t>
            </w:r>
          </w:p>
        </w:tc>
        <w:tc>
          <w:tcPr>
            <w:tcW w:w="948" w:type="dxa"/>
          </w:tcPr>
          <w:p w14:paraId="71DE66EC" w14:textId="77777777" w:rsidR="00437919" w:rsidRDefault="00BE22AC">
            <w:r>
              <w:t>WI</w:t>
            </w:r>
          </w:p>
        </w:tc>
        <w:tc>
          <w:tcPr>
            <w:tcW w:w="1068" w:type="dxa"/>
          </w:tcPr>
          <w:p w14:paraId="71DE66ED" w14:textId="77777777" w:rsidR="00437919" w:rsidRDefault="00BE22AC">
            <w:r>
              <w:t>Class</w:t>
            </w:r>
          </w:p>
        </w:tc>
        <w:tc>
          <w:tcPr>
            <w:tcW w:w="2797" w:type="dxa"/>
          </w:tcPr>
          <w:p w14:paraId="71DE66EE" w14:textId="77777777" w:rsidR="00437919" w:rsidRDefault="00BE22AC">
            <w:r>
              <w:t>Title</w:t>
            </w:r>
          </w:p>
        </w:tc>
        <w:tc>
          <w:tcPr>
            <w:tcW w:w="1161" w:type="dxa"/>
          </w:tcPr>
          <w:p w14:paraId="71DE66EF" w14:textId="77777777" w:rsidR="00437919" w:rsidRDefault="00BE22AC">
            <w:r>
              <w:t>Tdoc</w:t>
            </w:r>
          </w:p>
        </w:tc>
        <w:tc>
          <w:tcPr>
            <w:tcW w:w="1559" w:type="dxa"/>
          </w:tcPr>
          <w:p w14:paraId="71DE66F0" w14:textId="77777777" w:rsidR="00437919" w:rsidRDefault="00BE22AC">
            <w:r>
              <w:t>Delegate</w:t>
            </w:r>
          </w:p>
        </w:tc>
        <w:tc>
          <w:tcPr>
            <w:tcW w:w="993" w:type="dxa"/>
          </w:tcPr>
          <w:p w14:paraId="71DE66F1" w14:textId="77777777" w:rsidR="00437919" w:rsidRDefault="00BE22AC">
            <w:r>
              <w:t>Misc</w:t>
            </w:r>
          </w:p>
        </w:tc>
        <w:tc>
          <w:tcPr>
            <w:tcW w:w="850" w:type="dxa"/>
          </w:tcPr>
          <w:p w14:paraId="71DE66F2" w14:textId="77777777" w:rsidR="00437919" w:rsidRDefault="00BE22AC">
            <w:r>
              <w:t>File version</w:t>
            </w:r>
          </w:p>
        </w:tc>
        <w:tc>
          <w:tcPr>
            <w:tcW w:w="1276" w:type="dxa"/>
          </w:tcPr>
          <w:p w14:paraId="71DE66F3" w14:textId="77777777" w:rsidR="00437919" w:rsidRDefault="00BE22AC">
            <w:r>
              <w:t>Status</w:t>
            </w:r>
          </w:p>
        </w:tc>
      </w:tr>
      <w:tr w:rsidR="00437919" w14:paraId="71DE66FE" w14:textId="77777777">
        <w:tc>
          <w:tcPr>
            <w:tcW w:w="967" w:type="dxa"/>
          </w:tcPr>
          <w:p w14:paraId="71DE66F5" w14:textId="77777777" w:rsidR="00437919" w:rsidRDefault="00BE22AC">
            <w:pPr>
              <w:rPr>
                <w:rFonts w:eastAsia="DengXian"/>
              </w:rPr>
            </w:pPr>
            <w:r>
              <w:rPr>
                <w:rFonts w:eastAsia="DengXian" w:hint="eastAsia"/>
              </w:rPr>
              <w:lastRenderedPageBreak/>
              <w:t>N011</w:t>
            </w:r>
          </w:p>
        </w:tc>
        <w:tc>
          <w:tcPr>
            <w:tcW w:w="948" w:type="dxa"/>
          </w:tcPr>
          <w:p w14:paraId="71DE66F6" w14:textId="77777777" w:rsidR="00437919" w:rsidRDefault="00BE22AC">
            <w:r>
              <w:rPr>
                <w:sz w:val="18"/>
                <w:szCs w:val="18"/>
              </w:rPr>
              <w:t>IoTNTN</w:t>
            </w:r>
          </w:p>
        </w:tc>
        <w:tc>
          <w:tcPr>
            <w:tcW w:w="1068" w:type="dxa"/>
          </w:tcPr>
          <w:p w14:paraId="71DE66F7" w14:textId="77777777" w:rsidR="00437919" w:rsidRDefault="00BE22AC">
            <w:pPr>
              <w:rPr>
                <w:rFonts w:eastAsia="DengXian"/>
              </w:rPr>
            </w:pPr>
            <w:r>
              <w:rPr>
                <w:rFonts w:eastAsia="DengXian" w:hint="eastAsia"/>
              </w:rPr>
              <w:t>1</w:t>
            </w:r>
          </w:p>
        </w:tc>
        <w:tc>
          <w:tcPr>
            <w:tcW w:w="2797" w:type="dxa"/>
          </w:tcPr>
          <w:p w14:paraId="71DE66F8" w14:textId="77777777" w:rsidR="00437919" w:rsidRDefault="00BE22AC">
            <w:pPr>
              <w:rPr>
                <w:rFonts w:eastAsia="DengXian"/>
              </w:rPr>
            </w:pPr>
            <w:r>
              <w:rPr>
                <w:rFonts w:eastAsia="DengXian" w:hint="eastAsia"/>
              </w:rPr>
              <w:t>CQI report in CB-Msg3 transmission on the anchor carrier</w:t>
            </w:r>
          </w:p>
        </w:tc>
        <w:tc>
          <w:tcPr>
            <w:tcW w:w="1161" w:type="dxa"/>
          </w:tcPr>
          <w:p w14:paraId="71DE66F9" w14:textId="77777777" w:rsidR="00437919" w:rsidRDefault="00BE22AC">
            <w:r>
              <w:rPr>
                <w:rFonts w:eastAsia="DengXian"/>
              </w:rPr>
              <w:t>Yes, R2-250xxxx</w:t>
            </w:r>
          </w:p>
        </w:tc>
        <w:tc>
          <w:tcPr>
            <w:tcW w:w="1559" w:type="dxa"/>
          </w:tcPr>
          <w:p w14:paraId="71DE66FA" w14:textId="77777777" w:rsidR="00437919" w:rsidRDefault="00BE22AC">
            <w:pPr>
              <w:rPr>
                <w:rFonts w:eastAsia="DengXian"/>
              </w:rPr>
            </w:pPr>
            <w:r>
              <w:rPr>
                <w:rFonts w:eastAsia="DengXian" w:hint="eastAsia"/>
              </w:rPr>
              <w:t>Nokia (Ping Yuan)</w:t>
            </w:r>
          </w:p>
        </w:tc>
        <w:tc>
          <w:tcPr>
            <w:tcW w:w="993" w:type="dxa"/>
          </w:tcPr>
          <w:p w14:paraId="71DE66FB" w14:textId="77777777" w:rsidR="00437919" w:rsidRDefault="00437919"/>
        </w:tc>
        <w:tc>
          <w:tcPr>
            <w:tcW w:w="850" w:type="dxa"/>
          </w:tcPr>
          <w:p w14:paraId="71DE66FC" w14:textId="77777777" w:rsidR="00437919" w:rsidRDefault="00BE22AC">
            <w:pPr>
              <w:rPr>
                <w:rFonts w:eastAsia="DengXian"/>
              </w:rPr>
            </w:pPr>
            <w:r>
              <w:t>V</w:t>
            </w:r>
            <w:r>
              <w:rPr>
                <w:rFonts w:eastAsia="DengXian" w:hint="eastAsia"/>
              </w:rPr>
              <w:t>006</w:t>
            </w:r>
          </w:p>
        </w:tc>
        <w:tc>
          <w:tcPr>
            <w:tcW w:w="1276" w:type="dxa"/>
            <w:shd w:val="clear" w:color="auto" w:fill="92D050"/>
          </w:tcPr>
          <w:p w14:paraId="71DE66FD" w14:textId="0DE0D498" w:rsidR="00437919" w:rsidRDefault="00961941">
            <w:r>
              <w:rPr>
                <w:rFonts w:eastAsia="맑은 고딕" w:hint="eastAsia"/>
                <w:lang w:eastAsia="ko-KR"/>
              </w:rPr>
              <w:t>Agreed</w:t>
            </w:r>
          </w:p>
        </w:tc>
      </w:tr>
    </w:tbl>
    <w:p w14:paraId="71DE66FF" w14:textId="77777777" w:rsidR="00437919" w:rsidRDefault="00BE22AC">
      <w:pPr>
        <w:pStyle w:val="af"/>
        <w:rPr>
          <w:rFonts w:eastAsia="DengXian"/>
        </w:rPr>
      </w:pPr>
      <w:r>
        <w:rPr>
          <w:b/>
        </w:rPr>
        <w:br/>
        <w:t>[Description]</w:t>
      </w:r>
      <w:r>
        <w:t xml:space="preserve">: </w:t>
      </w:r>
      <w:r>
        <w:rPr>
          <w:rFonts w:eastAsia="DengXian" w:hint="eastAsia"/>
        </w:rPr>
        <w:t xml:space="preserve">Based on current text, for CQI report in CB-Msg3 on the anchor carrier, the latest result is </w:t>
      </w:r>
      <w:r>
        <w:rPr>
          <w:rFonts w:eastAsia="DengXian" w:hint="eastAsia"/>
          <w:highlight w:val="yellow"/>
        </w:rPr>
        <w:t>from the carrier where RAR is received.</w:t>
      </w:r>
      <w:r>
        <w:rPr>
          <w:rFonts w:eastAsia="DengXian" w:hint="eastAsia"/>
        </w:rPr>
        <w:t xml:space="preserve"> This is not correct for CB-Msg3 where Msg1/Msg2 are skipped.</w:t>
      </w:r>
    </w:p>
    <w:p w14:paraId="71DE6700" w14:textId="77777777" w:rsidR="00437919" w:rsidRDefault="00BE22AC">
      <w:pPr>
        <w:pStyle w:val="af"/>
        <w:rPr>
          <w:rFonts w:eastAsia="DengXian"/>
        </w:rPr>
      </w:pPr>
      <w:r>
        <w:t>3&gt;</w:t>
      </w:r>
      <w:r>
        <w:tab/>
      </w:r>
      <w:bookmarkStart w:id="135" w:name="OLE_LINK200"/>
      <w:bookmarkStart w:id="136" w:name="OLE_LINK199"/>
      <w:r>
        <w:rPr>
          <w:color w:val="FF0000"/>
        </w:rPr>
        <w:t>except for CB-Msg3 transmission on the non-anchor carrier</w:t>
      </w:r>
      <w:r>
        <w:t xml:space="preserve">, </w:t>
      </w:r>
      <w:bookmarkEnd w:id="135"/>
      <w:bookmarkEnd w:id="136"/>
      <w:r>
        <w:t xml:space="preserve">set the </w:t>
      </w:r>
      <w:r>
        <w:rPr>
          <w:i/>
        </w:rPr>
        <w:t>cqi-NPDCCH</w:t>
      </w:r>
      <w:r>
        <w:t xml:space="preserve"> to include the latest results of the downlink channel quality measurements of </w:t>
      </w:r>
      <w:r>
        <w:rPr>
          <w:highlight w:val="yellow"/>
        </w:rPr>
        <w:t>the carrier where the random access response is received as specified in TS 36.133 [16]</w:t>
      </w:r>
    </w:p>
    <w:p w14:paraId="71DE6701" w14:textId="77777777" w:rsidR="00437919" w:rsidRDefault="00BE22AC">
      <w:pPr>
        <w:pStyle w:val="af"/>
        <w:rPr>
          <w:rFonts w:eastAsia="DengXian"/>
        </w:rPr>
      </w:pPr>
      <w:r>
        <w:rPr>
          <w:b/>
        </w:rPr>
        <w:t>[Proposed Change]</w:t>
      </w:r>
      <w:r>
        <w:t xml:space="preserve">: </w:t>
      </w:r>
      <w:r>
        <w:rPr>
          <w:rFonts w:eastAsia="DengXian" w:hint="eastAsia"/>
        </w:rPr>
        <w:t>Add a new branch for CQI report in CB-Msg3 to indicate that the carrier is the one UE transmit CB-Msg3 (or monitor CB-Msg4?)</w:t>
      </w:r>
    </w:p>
    <w:p w14:paraId="71DE6702" w14:textId="77777777" w:rsidR="00437919" w:rsidRDefault="00BE22AC">
      <w:r>
        <w:rPr>
          <w:b/>
        </w:rPr>
        <w:t>[Comments]</w:t>
      </w:r>
      <w:r>
        <w:t>:</w:t>
      </w:r>
    </w:p>
    <w:p w14:paraId="71DE6703"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Agree. It is obvious this need correction. I will try to capture this in the Rapporteur CR and companies can comment during the review. An initial proposal of change is:</w:t>
      </w:r>
    </w:p>
    <w:p w14:paraId="71DE6704" w14:textId="77777777" w:rsidR="00437919" w:rsidRDefault="00437919">
      <w:pPr>
        <w:pStyle w:val="af"/>
        <w:rPr>
          <w:rFonts w:eastAsia="DengXian"/>
        </w:rPr>
      </w:pPr>
    </w:p>
    <w:p w14:paraId="71DE6705" w14:textId="77777777" w:rsidR="00437919" w:rsidRDefault="00BE22AC">
      <w:pPr>
        <w:pStyle w:val="B1"/>
      </w:pPr>
      <w:r>
        <w:t>1&gt;</w:t>
      </w:r>
      <w:r>
        <w:tab/>
        <w:t>if the UE is a NB-IoT UE:</w:t>
      </w:r>
    </w:p>
    <w:p w14:paraId="71DE6706" w14:textId="77777777" w:rsidR="00437919" w:rsidRDefault="00BE22AC">
      <w:pPr>
        <w:pStyle w:val="B2"/>
      </w:pPr>
      <w:r>
        <w:t>2&gt;</w:t>
      </w:r>
      <w:r>
        <w:tab/>
        <w:t xml:space="preserve">if the UE supports DL channel quality reporting in MSG3 and </w:t>
      </w:r>
      <w:r>
        <w:rPr>
          <w:i/>
        </w:rPr>
        <w:t>cqi-Reporting</w:t>
      </w:r>
      <w:r>
        <w:t xml:space="preserve"> is present in </w:t>
      </w:r>
      <w:r>
        <w:rPr>
          <w:i/>
        </w:rPr>
        <w:t>SystemInformationBlockType2-NB</w:t>
      </w:r>
      <w:r>
        <w:t>:</w:t>
      </w:r>
    </w:p>
    <w:p w14:paraId="71DE6707" w14:textId="77777777" w:rsidR="00437919" w:rsidRDefault="00BE22AC">
      <w:pPr>
        <w:pStyle w:val="B3"/>
        <w:rPr>
          <w:rFonts w:eastAsia="DengXian"/>
        </w:rPr>
      </w:pPr>
      <w:r>
        <w:t>3&gt;</w:t>
      </w:r>
      <w:r>
        <w:tab/>
        <w:t xml:space="preserve">set the </w:t>
      </w:r>
      <w:r>
        <w:rPr>
          <w:i/>
        </w:rPr>
        <w:t>cqi-NPDCCH</w:t>
      </w:r>
      <w:r>
        <w:t xml:space="preserve"> to include the latest results of the downlink channel quality measurements of the carrier where the random access response is received </w:t>
      </w:r>
      <w:ins w:id="137" w:author="Huawei, HiSilicon" w:date="2025-09-28T15:40:00Z">
        <w:r>
          <w:t>or</w:t>
        </w:r>
      </w:ins>
      <w:ins w:id="138" w:author="Huawei, HiSilicon" w:date="2025-09-28T15:41:00Z">
        <w:r>
          <w:t xml:space="preserve"> set the </w:t>
        </w:r>
        <w:r>
          <w:rPr>
            <w:i/>
          </w:rPr>
          <w:t>cqi-NPDCCH</w:t>
        </w:r>
        <w:r>
          <w:t xml:space="preserve"> to include the latest results of the downlink channel quality measurements of the anchor carrier </w:t>
        </w:r>
      </w:ins>
      <w:ins w:id="139" w:author="Huawei, HiSilicon" w:date="2025-09-28T15:44:00Z">
        <w:r>
          <w:rPr>
            <w:color w:val="FF0000"/>
          </w:rPr>
          <w:t>in case</w:t>
        </w:r>
      </w:ins>
      <w:ins w:id="140" w:author="Huawei, HiSilicon" w:date="2025-09-28T15:41:00Z">
        <w:r>
          <w:rPr>
            <w:color w:val="FF0000"/>
          </w:rPr>
          <w:t xml:space="preserve"> CB-Msg3 </w:t>
        </w:r>
      </w:ins>
      <w:ins w:id="141" w:author="Huawei, HiSilicon" w:date="2025-09-28T15:44:00Z">
        <w:r>
          <w:rPr>
            <w:color w:val="FF0000"/>
          </w:rPr>
          <w:t>is transmitted</w:t>
        </w:r>
      </w:ins>
      <w:ins w:id="142" w:author="Huawei, HiSilicon" w:date="2025-09-28T15:41:00Z">
        <w:r>
          <w:rPr>
            <w:color w:val="FF0000"/>
          </w:rPr>
          <w:t xml:space="preserve"> on the anchor carrier</w:t>
        </w:r>
        <w:r>
          <w:t xml:space="preserve">, </w:t>
        </w:r>
      </w:ins>
      <w:r>
        <w:t>as specified in TS 36.133 [16]</w:t>
      </w:r>
    </w:p>
    <w:p w14:paraId="71DE6708" w14:textId="77777777" w:rsidR="00437919" w:rsidRDefault="00BE22AC">
      <w:pPr>
        <w:pStyle w:val="2"/>
        <w:rPr>
          <w:rFonts w:eastAsia="DengXian"/>
        </w:rPr>
      </w:pPr>
      <w:r>
        <w:rPr>
          <w:rFonts w:eastAsia="DengXian" w:hint="eastAsia"/>
        </w:rPr>
        <w:t>N012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37919" w14:paraId="71DE6712" w14:textId="77777777">
        <w:tc>
          <w:tcPr>
            <w:tcW w:w="967" w:type="dxa"/>
          </w:tcPr>
          <w:p w14:paraId="71DE6709" w14:textId="77777777" w:rsidR="00437919" w:rsidRDefault="00BE22AC">
            <w:r>
              <w:t>RIL Id</w:t>
            </w:r>
          </w:p>
        </w:tc>
        <w:tc>
          <w:tcPr>
            <w:tcW w:w="948" w:type="dxa"/>
          </w:tcPr>
          <w:p w14:paraId="71DE670A" w14:textId="77777777" w:rsidR="00437919" w:rsidRDefault="00BE22AC">
            <w:r>
              <w:t>WI</w:t>
            </w:r>
          </w:p>
        </w:tc>
        <w:tc>
          <w:tcPr>
            <w:tcW w:w="1068" w:type="dxa"/>
          </w:tcPr>
          <w:p w14:paraId="71DE670B" w14:textId="77777777" w:rsidR="00437919" w:rsidRDefault="00BE22AC">
            <w:r>
              <w:t>Class</w:t>
            </w:r>
          </w:p>
        </w:tc>
        <w:tc>
          <w:tcPr>
            <w:tcW w:w="2797" w:type="dxa"/>
          </w:tcPr>
          <w:p w14:paraId="71DE670C" w14:textId="77777777" w:rsidR="00437919" w:rsidRDefault="00BE22AC">
            <w:r>
              <w:t>Title</w:t>
            </w:r>
          </w:p>
        </w:tc>
        <w:tc>
          <w:tcPr>
            <w:tcW w:w="1161" w:type="dxa"/>
          </w:tcPr>
          <w:p w14:paraId="71DE670D" w14:textId="77777777" w:rsidR="00437919" w:rsidRDefault="00BE22AC">
            <w:r>
              <w:t>Tdoc</w:t>
            </w:r>
          </w:p>
        </w:tc>
        <w:tc>
          <w:tcPr>
            <w:tcW w:w="1559" w:type="dxa"/>
          </w:tcPr>
          <w:p w14:paraId="71DE670E" w14:textId="77777777" w:rsidR="00437919" w:rsidRDefault="00BE22AC">
            <w:r>
              <w:t>Delegate</w:t>
            </w:r>
          </w:p>
        </w:tc>
        <w:tc>
          <w:tcPr>
            <w:tcW w:w="993" w:type="dxa"/>
          </w:tcPr>
          <w:p w14:paraId="71DE670F" w14:textId="77777777" w:rsidR="00437919" w:rsidRDefault="00BE22AC">
            <w:r>
              <w:t>Misc</w:t>
            </w:r>
          </w:p>
        </w:tc>
        <w:tc>
          <w:tcPr>
            <w:tcW w:w="850" w:type="dxa"/>
          </w:tcPr>
          <w:p w14:paraId="71DE6710" w14:textId="77777777" w:rsidR="00437919" w:rsidRDefault="00BE22AC">
            <w:r>
              <w:t>File version</w:t>
            </w:r>
          </w:p>
        </w:tc>
        <w:tc>
          <w:tcPr>
            <w:tcW w:w="1418" w:type="dxa"/>
          </w:tcPr>
          <w:p w14:paraId="71DE6711" w14:textId="77777777" w:rsidR="00437919" w:rsidRDefault="00BE22AC">
            <w:r>
              <w:t>Status</w:t>
            </w:r>
          </w:p>
        </w:tc>
      </w:tr>
      <w:tr w:rsidR="00437919" w14:paraId="71DE671C" w14:textId="77777777">
        <w:tc>
          <w:tcPr>
            <w:tcW w:w="967" w:type="dxa"/>
          </w:tcPr>
          <w:p w14:paraId="71DE6713" w14:textId="77777777" w:rsidR="00437919" w:rsidRDefault="00BE22AC">
            <w:pPr>
              <w:rPr>
                <w:rFonts w:eastAsia="DengXian"/>
              </w:rPr>
            </w:pPr>
            <w:r>
              <w:rPr>
                <w:rFonts w:eastAsia="DengXian" w:hint="eastAsia"/>
              </w:rPr>
              <w:t>N012</w:t>
            </w:r>
          </w:p>
        </w:tc>
        <w:tc>
          <w:tcPr>
            <w:tcW w:w="948" w:type="dxa"/>
          </w:tcPr>
          <w:p w14:paraId="71DE6714" w14:textId="77777777" w:rsidR="00437919" w:rsidRDefault="00BE22AC">
            <w:r>
              <w:rPr>
                <w:sz w:val="18"/>
                <w:szCs w:val="18"/>
              </w:rPr>
              <w:t>IoTNTN</w:t>
            </w:r>
          </w:p>
        </w:tc>
        <w:tc>
          <w:tcPr>
            <w:tcW w:w="1068" w:type="dxa"/>
          </w:tcPr>
          <w:p w14:paraId="71DE6715" w14:textId="77777777" w:rsidR="00437919" w:rsidRDefault="00BE22AC">
            <w:pPr>
              <w:rPr>
                <w:rFonts w:eastAsia="DengXian"/>
              </w:rPr>
            </w:pPr>
            <w:r>
              <w:rPr>
                <w:rFonts w:eastAsia="DengXian" w:hint="eastAsia"/>
              </w:rPr>
              <w:t>1</w:t>
            </w:r>
          </w:p>
        </w:tc>
        <w:tc>
          <w:tcPr>
            <w:tcW w:w="2797" w:type="dxa"/>
          </w:tcPr>
          <w:p w14:paraId="71DE6716" w14:textId="77777777" w:rsidR="00437919" w:rsidRDefault="00BE22AC">
            <w:pPr>
              <w:rPr>
                <w:rFonts w:eastAsia="DengXian"/>
              </w:rPr>
            </w:pPr>
            <w:r>
              <w:rPr>
                <w:rFonts w:eastAsia="DengXian" w:hint="eastAsia"/>
              </w:rPr>
              <w:t>CQI measurement period for the report in CB-Msg3</w:t>
            </w:r>
          </w:p>
        </w:tc>
        <w:tc>
          <w:tcPr>
            <w:tcW w:w="1161" w:type="dxa"/>
          </w:tcPr>
          <w:p w14:paraId="71DE6717" w14:textId="77777777" w:rsidR="00437919" w:rsidRDefault="00437919"/>
        </w:tc>
        <w:tc>
          <w:tcPr>
            <w:tcW w:w="1559" w:type="dxa"/>
          </w:tcPr>
          <w:p w14:paraId="71DE6718" w14:textId="77777777" w:rsidR="00437919" w:rsidRDefault="00BE22AC">
            <w:pPr>
              <w:rPr>
                <w:rFonts w:eastAsia="DengXian"/>
              </w:rPr>
            </w:pPr>
            <w:r>
              <w:rPr>
                <w:rFonts w:eastAsia="DengXian" w:hint="eastAsia"/>
              </w:rPr>
              <w:t>Nokia (Ping Yuan)</w:t>
            </w:r>
          </w:p>
        </w:tc>
        <w:tc>
          <w:tcPr>
            <w:tcW w:w="993" w:type="dxa"/>
          </w:tcPr>
          <w:p w14:paraId="71DE6719" w14:textId="77777777" w:rsidR="00437919" w:rsidRDefault="00437919"/>
        </w:tc>
        <w:tc>
          <w:tcPr>
            <w:tcW w:w="850" w:type="dxa"/>
          </w:tcPr>
          <w:p w14:paraId="71DE671A" w14:textId="77777777" w:rsidR="00437919" w:rsidRDefault="00BE22AC">
            <w:pPr>
              <w:rPr>
                <w:rFonts w:eastAsia="DengXian"/>
              </w:rPr>
            </w:pPr>
            <w:r>
              <w:t>V</w:t>
            </w:r>
            <w:r>
              <w:rPr>
                <w:rFonts w:eastAsia="DengXian" w:hint="eastAsia"/>
              </w:rPr>
              <w:t>006</w:t>
            </w:r>
          </w:p>
        </w:tc>
        <w:tc>
          <w:tcPr>
            <w:tcW w:w="1418" w:type="dxa"/>
            <w:shd w:val="clear" w:color="auto" w:fill="FF0000"/>
          </w:tcPr>
          <w:p w14:paraId="71DE671B" w14:textId="5473D65C" w:rsidR="00961941" w:rsidRPr="00961941" w:rsidRDefault="00961941">
            <w:pPr>
              <w:rPr>
                <w:rFonts w:eastAsia="DengXian" w:hint="eastAsia"/>
              </w:rPr>
            </w:pPr>
            <w:r>
              <w:t>Rejected</w:t>
            </w:r>
          </w:p>
        </w:tc>
      </w:tr>
    </w:tbl>
    <w:p w14:paraId="71DE671D" w14:textId="77777777" w:rsidR="00437919" w:rsidRDefault="00BE22AC">
      <w:pPr>
        <w:pStyle w:val="af"/>
        <w:rPr>
          <w:rFonts w:eastAsia="DengXian"/>
        </w:rPr>
      </w:pPr>
      <w:r>
        <w:rPr>
          <w:b/>
        </w:rPr>
        <w:br/>
        <w:t>[Description]</w:t>
      </w:r>
      <w:r>
        <w:t xml:space="preserve">: </w:t>
      </w:r>
      <w:r>
        <w:rPr>
          <w:rFonts w:eastAsia="DengXian" w:hint="eastAsia"/>
        </w:rPr>
        <w:t xml:space="preserve">Based on current text, the CQI measurement use measurement period T1 or T2. However, for CQI report in CB-Msg3, both T1 (before NPRACH transmission) and T2 (from beginning of RAR) are not applicable. </w:t>
      </w:r>
    </w:p>
    <w:p w14:paraId="71DE671E" w14:textId="77777777" w:rsidR="00437919" w:rsidRDefault="00BE22AC">
      <w:pPr>
        <w:pStyle w:val="af"/>
        <w:rPr>
          <w:rFonts w:eastAsia="DengXian"/>
          <w:b/>
        </w:rPr>
      </w:pPr>
      <w:r>
        <w:t>NOTE 0:</w:t>
      </w:r>
      <w:r>
        <w:tab/>
        <w:t xml:space="preserve">The downlink channel quality measurements </w:t>
      </w:r>
      <w:r>
        <w:rPr>
          <w:highlight w:val="yellow"/>
        </w:rPr>
        <w:t>use measurement period T1 or T2,</w:t>
      </w:r>
      <w:r>
        <w:t xml:space="preserve"> as defined in TS 36.133 [16]</w:t>
      </w:r>
      <w:r>
        <w:rPr>
          <w:b/>
        </w:rPr>
        <w:t xml:space="preserve"> </w:t>
      </w:r>
    </w:p>
    <w:tbl>
      <w:tblPr>
        <w:tblStyle w:val="aff7"/>
        <w:tblW w:w="0" w:type="auto"/>
        <w:tblLook w:val="04A0" w:firstRow="1" w:lastRow="0" w:firstColumn="1" w:lastColumn="0" w:noHBand="0" w:noVBand="1"/>
      </w:tblPr>
      <w:tblGrid>
        <w:gridCol w:w="14281"/>
      </w:tblGrid>
      <w:tr w:rsidR="00437919" w14:paraId="71DE6724" w14:textId="77777777">
        <w:tc>
          <w:tcPr>
            <w:tcW w:w="14507" w:type="dxa"/>
          </w:tcPr>
          <w:p w14:paraId="71DE671F" w14:textId="77777777" w:rsidR="00437919" w:rsidRDefault="00BE22AC">
            <w:pPr>
              <w:rPr>
                <w:rFonts w:eastAsia="DengXian" w:cs="v4.2.0"/>
                <w:szCs w:val="24"/>
              </w:rPr>
            </w:pPr>
            <w:r>
              <w:rPr>
                <w:rFonts w:eastAsia="DengXian" w:cs="v4.2.0" w:hint="eastAsia"/>
                <w:szCs w:val="24"/>
              </w:rPr>
              <w:lastRenderedPageBreak/>
              <w:t>36.133 6.6A.2.6</w:t>
            </w:r>
          </w:p>
          <w:p w14:paraId="71DE6720" w14:textId="77777777" w:rsidR="00437919" w:rsidRDefault="00BE22AC">
            <w:pPr>
              <w:rPr>
                <w:rFonts w:cs="v4.2.0"/>
                <w:szCs w:val="24"/>
              </w:rPr>
            </w:pPr>
            <w:r>
              <w:rPr>
                <w:rFonts w:cs="v4.2.0"/>
                <w:szCs w:val="24"/>
              </w:rPr>
              <w:t xml:space="preserve">For channel quality reporting in the anchor carrier, the reported </w:t>
            </w:r>
            <w:r>
              <w:t xml:space="preserve">NPDCCH repetition level </w:t>
            </w:r>
            <w:r>
              <w:rPr>
                <w:rFonts w:cs="v4.2.0"/>
                <w:szCs w:val="24"/>
              </w:rPr>
              <w:t>shall be derived from the channel quality measured in the period T1 or T2 in the carrier where the random access response is transmitted, where</w:t>
            </w:r>
          </w:p>
          <w:p w14:paraId="71DE6721" w14:textId="77777777" w:rsidR="00437919" w:rsidRDefault="00BE22AC">
            <w:pPr>
              <w:pStyle w:val="B1"/>
            </w:pPr>
            <w:r>
              <w:t>-</w:t>
            </w:r>
            <w:r>
              <w:tab/>
            </w:r>
            <w:r>
              <w:rPr>
                <w:highlight w:val="yellow"/>
              </w:rPr>
              <w:t>T1 is the period before NPRACH transmission</w:t>
            </w:r>
            <w:r>
              <w:t xml:space="preserve"> used for NRSRP measurement for enhanced coverage level estimation</w:t>
            </w:r>
          </w:p>
          <w:p w14:paraId="71DE6722" w14:textId="77777777" w:rsidR="00437919" w:rsidRDefault="00BE22AC">
            <w:pPr>
              <w:pStyle w:val="B1"/>
            </w:pPr>
            <w:r>
              <w:t>-</w:t>
            </w:r>
            <w:r>
              <w:tab/>
            </w:r>
            <w:r>
              <w:rPr>
                <w:highlight w:val="yellow"/>
              </w:rPr>
              <w:t>T2 is the period from the beginning of the random access response</w:t>
            </w:r>
            <w:r>
              <w:t xml:space="preserve"> to the beginning of PUSCH format 1 for DL channel quality reporting.</w:t>
            </w:r>
          </w:p>
          <w:p w14:paraId="71DE6723" w14:textId="77777777" w:rsidR="00437919" w:rsidRDefault="00BE22AC">
            <w:pPr>
              <w:rPr>
                <w:rFonts w:eastAsia="DengXian"/>
              </w:rPr>
            </w:pPr>
            <w:r>
              <w:t>For channel quality reporting in the non-anchor carrier, the reported NPDCCH repetition level shall be derived from the channel quality measured in the period T2 in the carrier where UE monitors Random Access Response where T2 is defined above.</w:t>
            </w:r>
          </w:p>
        </w:tc>
      </w:tr>
    </w:tbl>
    <w:p w14:paraId="71DE6725" w14:textId="77777777" w:rsidR="00437919" w:rsidRDefault="00437919">
      <w:pPr>
        <w:pStyle w:val="af"/>
        <w:rPr>
          <w:rFonts w:eastAsia="DengXian"/>
          <w:b/>
        </w:rPr>
      </w:pPr>
    </w:p>
    <w:p w14:paraId="71DE6726" w14:textId="77777777" w:rsidR="00437919" w:rsidRDefault="00BE22AC">
      <w:pPr>
        <w:pStyle w:val="af"/>
        <w:rPr>
          <w:rFonts w:eastAsia="DengXian"/>
        </w:rPr>
      </w:pPr>
      <w:r>
        <w:rPr>
          <w:b/>
        </w:rPr>
        <w:t>[Proposed Change]</w:t>
      </w:r>
      <w:r>
        <w:t xml:space="preserve">: </w:t>
      </w:r>
      <w:r>
        <w:rPr>
          <w:rFonts w:eastAsia="DengXian" w:hint="eastAsia"/>
        </w:rPr>
        <w:t xml:space="preserve">Clarify the </w:t>
      </w:r>
      <w:r>
        <w:rPr>
          <w:rFonts w:eastAsia="DengXian"/>
        </w:rPr>
        <w:t>measurement</w:t>
      </w:r>
      <w:r>
        <w:rPr>
          <w:rFonts w:eastAsia="DengXian" w:hint="eastAsia"/>
        </w:rPr>
        <w:t xml:space="preserve"> period for CQI report in CB-Msg3 anchor carrier is FFS (up to RAN4 LS response)</w:t>
      </w:r>
    </w:p>
    <w:p w14:paraId="71DE6727" w14:textId="77777777" w:rsidR="00437919" w:rsidRDefault="00BE22AC">
      <w:r>
        <w:rPr>
          <w:b/>
        </w:rPr>
        <w:t>[Comments]</w:t>
      </w:r>
      <w:r>
        <w:t>:</w:t>
      </w:r>
    </w:p>
    <w:p w14:paraId="71DE6728"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Agree with the intention. But no change is needed for now for RRC, which depends on RAN4 response. There is a possibility RAN4 may redefine the T1 to include the CB-MSG3 case. In that case, we don’t need to change RRC spec. Since anyway further discussion will be triggered by RAN4 LS and we are not sure whether RRC needs to be changed, we may not need an extra RIL here to avoid potential duplicated discussion on the same issue.</w:t>
      </w:r>
    </w:p>
    <w:p w14:paraId="71DE6729" w14:textId="77777777" w:rsidR="00437919" w:rsidRDefault="00437919">
      <w:pPr>
        <w:pStyle w:val="af"/>
        <w:rPr>
          <w:rFonts w:eastAsia="DengXian"/>
        </w:rPr>
      </w:pPr>
    </w:p>
    <w:p w14:paraId="71DE672A" w14:textId="77777777" w:rsidR="00437919" w:rsidRDefault="00BE22AC">
      <w:pPr>
        <w:pStyle w:val="2"/>
        <w:rPr>
          <w:rFonts w:eastAsia="DengXian"/>
        </w:rPr>
      </w:pPr>
      <w:r>
        <w:rPr>
          <w:rFonts w:eastAsia="DengXian" w:hint="eastAsia"/>
        </w:rPr>
        <w:t>N013</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37919" w14:paraId="71DE6734" w14:textId="77777777">
        <w:tc>
          <w:tcPr>
            <w:tcW w:w="967" w:type="dxa"/>
          </w:tcPr>
          <w:p w14:paraId="71DE672B" w14:textId="77777777" w:rsidR="00437919" w:rsidRDefault="00BE22AC">
            <w:r>
              <w:t>RIL Id</w:t>
            </w:r>
          </w:p>
        </w:tc>
        <w:tc>
          <w:tcPr>
            <w:tcW w:w="948" w:type="dxa"/>
          </w:tcPr>
          <w:p w14:paraId="71DE672C" w14:textId="77777777" w:rsidR="00437919" w:rsidRDefault="00BE22AC">
            <w:r>
              <w:t>WI</w:t>
            </w:r>
          </w:p>
        </w:tc>
        <w:tc>
          <w:tcPr>
            <w:tcW w:w="1068" w:type="dxa"/>
          </w:tcPr>
          <w:p w14:paraId="71DE672D" w14:textId="77777777" w:rsidR="00437919" w:rsidRDefault="00BE22AC">
            <w:r>
              <w:t>Class</w:t>
            </w:r>
          </w:p>
        </w:tc>
        <w:tc>
          <w:tcPr>
            <w:tcW w:w="2797" w:type="dxa"/>
          </w:tcPr>
          <w:p w14:paraId="71DE672E" w14:textId="77777777" w:rsidR="00437919" w:rsidRDefault="00BE22AC">
            <w:r>
              <w:t>Title</w:t>
            </w:r>
          </w:p>
        </w:tc>
        <w:tc>
          <w:tcPr>
            <w:tcW w:w="1161" w:type="dxa"/>
          </w:tcPr>
          <w:p w14:paraId="71DE672F" w14:textId="77777777" w:rsidR="00437919" w:rsidRDefault="00BE22AC">
            <w:r>
              <w:t>Tdoc</w:t>
            </w:r>
          </w:p>
        </w:tc>
        <w:tc>
          <w:tcPr>
            <w:tcW w:w="1559" w:type="dxa"/>
          </w:tcPr>
          <w:p w14:paraId="71DE6730" w14:textId="77777777" w:rsidR="00437919" w:rsidRDefault="00BE22AC">
            <w:r>
              <w:t>Delegate</w:t>
            </w:r>
          </w:p>
        </w:tc>
        <w:tc>
          <w:tcPr>
            <w:tcW w:w="993" w:type="dxa"/>
          </w:tcPr>
          <w:p w14:paraId="71DE6731" w14:textId="77777777" w:rsidR="00437919" w:rsidRDefault="00BE22AC">
            <w:r>
              <w:t>Misc</w:t>
            </w:r>
          </w:p>
        </w:tc>
        <w:tc>
          <w:tcPr>
            <w:tcW w:w="850" w:type="dxa"/>
          </w:tcPr>
          <w:p w14:paraId="71DE6732" w14:textId="77777777" w:rsidR="00437919" w:rsidRDefault="00BE22AC">
            <w:r>
              <w:t>File version</w:t>
            </w:r>
          </w:p>
        </w:tc>
        <w:tc>
          <w:tcPr>
            <w:tcW w:w="1418" w:type="dxa"/>
          </w:tcPr>
          <w:p w14:paraId="71DE6733" w14:textId="77777777" w:rsidR="00437919" w:rsidRDefault="00BE22AC">
            <w:r>
              <w:t>Status</w:t>
            </w:r>
          </w:p>
        </w:tc>
      </w:tr>
      <w:tr w:rsidR="00437919" w14:paraId="71DE673E" w14:textId="77777777">
        <w:tc>
          <w:tcPr>
            <w:tcW w:w="967" w:type="dxa"/>
          </w:tcPr>
          <w:p w14:paraId="71DE6735" w14:textId="77777777" w:rsidR="00437919" w:rsidRDefault="00BE22AC">
            <w:pPr>
              <w:rPr>
                <w:rFonts w:eastAsia="DengXian"/>
              </w:rPr>
            </w:pPr>
            <w:r>
              <w:rPr>
                <w:rFonts w:eastAsia="DengXian" w:hint="eastAsia"/>
              </w:rPr>
              <w:t>N013</w:t>
            </w:r>
          </w:p>
        </w:tc>
        <w:tc>
          <w:tcPr>
            <w:tcW w:w="948" w:type="dxa"/>
          </w:tcPr>
          <w:p w14:paraId="71DE6736" w14:textId="77777777" w:rsidR="00437919" w:rsidRDefault="00BE22AC">
            <w:r>
              <w:rPr>
                <w:sz w:val="18"/>
                <w:szCs w:val="18"/>
              </w:rPr>
              <w:t>IoTNTN</w:t>
            </w:r>
          </w:p>
        </w:tc>
        <w:tc>
          <w:tcPr>
            <w:tcW w:w="1068" w:type="dxa"/>
          </w:tcPr>
          <w:p w14:paraId="71DE6737" w14:textId="77777777" w:rsidR="00437919" w:rsidRDefault="00BE22AC">
            <w:pPr>
              <w:rPr>
                <w:rFonts w:eastAsia="DengXian"/>
              </w:rPr>
            </w:pPr>
            <w:r>
              <w:rPr>
                <w:rFonts w:eastAsia="DengXian" w:hint="eastAsia"/>
              </w:rPr>
              <w:t>1</w:t>
            </w:r>
          </w:p>
        </w:tc>
        <w:tc>
          <w:tcPr>
            <w:tcW w:w="2797" w:type="dxa"/>
          </w:tcPr>
          <w:p w14:paraId="71DE6738" w14:textId="77777777" w:rsidR="00437919" w:rsidRDefault="00BE22AC">
            <w:pPr>
              <w:rPr>
                <w:rFonts w:eastAsia="DengXian"/>
              </w:rPr>
            </w:pPr>
            <w:r>
              <w:rPr>
                <w:rFonts w:eastAsia="DengXian" w:hint="eastAsia"/>
              </w:rPr>
              <w:t>Procedure description after CB-Msg3 failure</w:t>
            </w:r>
          </w:p>
        </w:tc>
        <w:tc>
          <w:tcPr>
            <w:tcW w:w="1161" w:type="dxa"/>
          </w:tcPr>
          <w:p w14:paraId="71DE6739" w14:textId="77777777" w:rsidR="00437919" w:rsidRDefault="00437919"/>
        </w:tc>
        <w:tc>
          <w:tcPr>
            <w:tcW w:w="1559" w:type="dxa"/>
          </w:tcPr>
          <w:p w14:paraId="71DE673A" w14:textId="77777777" w:rsidR="00437919" w:rsidRDefault="00BE22AC">
            <w:pPr>
              <w:rPr>
                <w:rFonts w:eastAsia="DengXian"/>
              </w:rPr>
            </w:pPr>
            <w:r>
              <w:rPr>
                <w:rFonts w:eastAsia="DengXian" w:hint="eastAsia"/>
              </w:rPr>
              <w:t>Nokia (Ping Yuan)</w:t>
            </w:r>
          </w:p>
        </w:tc>
        <w:tc>
          <w:tcPr>
            <w:tcW w:w="993" w:type="dxa"/>
          </w:tcPr>
          <w:p w14:paraId="71DE673B" w14:textId="77777777" w:rsidR="00437919" w:rsidRDefault="00437919"/>
        </w:tc>
        <w:tc>
          <w:tcPr>
            <w:tcW w:w="850" w:type="dxa"/>
          </w:tcPr>
          <w:p w14:paraId="71DE673C" w14:textId="77777777" w:rsidR="00437919" w:rsidRDefault="00BE22AC">
            <w:pPr>
              <w:rPr>
                <w:rFonts w:eastAsia="DengXian"/>
              </w:rPr>
            </w:pPr>
            <w:r>
              <w:t>V</w:t>
            </w:r>
            <w:r>
              <w:rPr>
                <w:rFonts w:eastAsia="DengXian" w:hint="eastAsia"/>
              </w:rPr>
              <w:t>006</w:t>
            </w:r>
          </w:p>
        </w:tc>
        <w:tc>
          <w:tcPr>
            <w:tcW w:w="1418" w:type="dxa"/>
            <w:shd w:val="clear" w:color="auto" w:fill="92D050"/>
          </w:tcPr>
          <w:p w14:paraId="71DE673D" w14:textId="1E36D2DD" w:rsidR="00437919" w:rsidRDefault="00961941">
            <w:r>
              <w:rPr>
                <w:rFonts w:eastAsia="맑은 고딕" w:hint="eastAsia"/>
                <w:lang w:eastAsia="ko-KR"/>
              </w:rPr>
              <w:t>Agreed</w:t>
            </w:r>
          </w:p>
        </w:tc>
      </w:tr>
    </w:tbl>
    <w:p w14:paraId="71DE673F" w14:textId="77777777" w:rsidR="00437919" w:rsidRDefault="00BE22AC">
      <w:pPr>
        <w:pStyle w:val="af"/>
        <w:rPr>
          <w:rFonts w:eastAsia="DengXian"/>
        </w:rPr>
      </w:pPr>
      <w:r>
        <w:rPr>
          <w:b/>
        </w:rPr>
        <w:br/>
        <w:t>[Description]</w:t>
      </w:r>
      <w:r>
        <w:t>:</w:t>
      </w:r>
      <w:r>
        <w:rPr>
          <w:rFonts w:eastAsia="DengXian" w:hint="eastAsia"/>
        </w:rPr>
        <w:t xml:space="preserve"> The </w:t>
      </w:r>
      <w:r>
        <w:rPr>
          <w:rFonts w:eastAsia="DengXian" w:hint="eastAsia"/>
          <w:highlight w:val="yellow"/>
        </w:rPr>
        <w:t>text below</w:t>
      </w:r>
      <w:r>
        <w:rPr>
          <w:rFonts w:eastAsia="DengXian" w:hint="eastAsia"/>
        </w:rPr>
        <w:t xml:space="preserve"> for the procedure after CB-Msg3-EDT failure is not clear. We understand i</w:t>
      </w:r>
      <w:r>
        <w:rPr>
          <w:rFonts w:eastAsia="DengXian"/>
        </w:rPr>
        <w:t>t can be 4-step RACH, 4-step RACH using EDT, and CB-Msg3 EDT</w:t>
      </w:r>
      <w:r>
        <w:rPr>
          <w:rFonts w:eastAsia="DengXian" w:hint="eastAsia"/>
        </w:rPr>
        <w:t>. EDT here is confusing since it also uses random access procedure.</w:t>
      </w:r>
    </w:p>
    <w:p w14:paraId="71DE6740" w14:textId="77777777" w:rsidR="00437919" w:rsidRDefault="00BE22AC">
      <w:pPr>
        <w:pStyle w:val="af"/>
        <w:rPr>
          <w:rFonts w:eastAsia="DengXian"/>
          <w:b/>
        </w:rPr>
      </w:pPr>
      <w:r>
        <w:rPr>
          <w:rFonts w:hint="eastAsia"/>
        </w:rPr>
        <w:t>N</w:t>
      </w:r>
      <w:r>
        <w:t>OTE:</w:t>
      </w:r>
      <w:r>
        <w:tab/>
        <w:t xml:space="preserve">When receiving the CB-Msg3-EDT failure indication from lower layers, the RRC procedure is re-initiated. Which procedure (e.g. </w:t>
      </w:r>
      <w:r>
        <w:rPr>
          <w:highlight w:val="yellow"/>
        </w:rPr>
        <w:t>EDT, random access procedure,</w:t>
      </w:r>
      <w:r>
        <w:t xml:space="preserve"> CB-Msg3-EDT) is initiated</w:t>
      </w:r>
      <w:r>
        <w:rPr>
          <w:b/>
        </w:rPr>
        <w:t xml:space="preserve"> </w:t>
      </w:r>
    </w:p>
    <w:p w14:paraId="71DE6741" w14:textId="77777777" w:rsidR="00437919" w:rsidRDefault="00BE22AC">
      <w:pPr>
        <w:pStyle w:val="af"/>
        <w:rPr>
          <w:rFonts w:eastAsia="DengXian"/>
        </w:rPr>
      </w:pPr>
      <w:r>
        <w:rPr>
          <w:b/>
        </w:rPr>
        <w:t>[Proposed Change]</w:t>
      </w:r>
      <w:r>
        <w:t xml:space="preserve">: </w:t>
      </w:r>
      <w:r>
        <w:rPr>
          <w:rFonts w:eastAsia="DengXian" w:hint="eastAsia"/>
        </w:rPr>
        <w:t xml:space="preserve">change the </w:t>
      </w:r>
      <w:r>
        <w:rPr>
          <w:rFonts w:eastAsia="DengXian" w:hint="eastAsia"/>
          <w:i/>
          <w:iCs/>
          <w:highlight w:val="yellow"/>
        </w:rPr>
        <w:t>EDT</w:t>
      </w:r>
      <w:r>
        <w:rPr>
          <w:rFonts w:eastAsia="DengXian" w:hint="eastAsia"/>
        </w:rPr>
        <w:t xml:space="preserve"> to</w:t>
      </w:r>
      <w:r>
        <w:rPr>
          <w:rFonts w:eastAsia="DengXian" w:hint="eastAsia"/>
          <w:i/>
          <w:iCs/>
        </w:rPr>
        <w:t xml:space="preserve"> </w:t>
      </w:r>
      <w:r>
        <w:rPr>
          <w:rFonts w:eastAsia="DengXian"/>
          <w:i/>
          <w:iCs/>
        </w:rPr>
        <w:t>EDT using the random access procedure</w:t>
      </w:r>
      <w:r>
        <w:rPr>
          <w:rFonts w:eastAsia="DengXian" w:hint="eastAsia"/>
          <w:i/>
          <w:iCs/>
        </w:rPr>
        <w:t xml:space="preserve"> </w:t>
      </w:r>
      <w:r>
        <w:rPr>
          <w:rFonts w:eastAsia="DengXian" w:hint="eastAsia"/>
        </w:rPr>
        <w:t xml:space="preserve">(as specified in </w:t>
      </w:r>
      <w:r>
        <w:rPr>
          <w:rFonts w:eastAsia="DengXian"/>
        </w:rPr>
        <w:t>5.3.3.1b</w:t>
      </w:r>
      <w:r>
        <w:rPr>
          <w:rFonts w:eastAsia="DengXian" w:hint="eastAsia"/>
        </w:rPr>
        <w:t>).</w:t>
      </w:r>
    </w:p>
    <w:p w14:paraId="71DE6742" w14:textId="77777777" w:rsidR="00437919" w:rsidRDefault="00BE22AC">
      <w:r>
        <w:rPr>
          <w:b/>
        </w:rPr>
        <w:t>[Comments]</w:t>
      </w:r>
      <w:r>
        <w:t>:</w:t>
      </w:r>
    </w:p>
    <w:p w14:paraId="71DE6743" w14:textId="77777777" w:rsidR="00437919" w:rsidRDefault="00BE22AC">
      <w:pPr>
        <w:pStyle w:val="af"/>
        <w:rPr>
          <w:rFonts w:eastAsia="DengXian"/>
        </w:rPr>
      </w:pPr>
      <w:r>
        <w:rPr>
          <w:rFonts w:eastAsia="DengXian" w:hint="eastAsia"/>
          <w:b/>
        </w:rPr>
        <w:lastRenderedPageBreak/>
        <w:t>R</w:t>
      </w:r>
      <w:r>
        <w:rPr>
          <w:rFonts w:eastAsia="DengXian"/>
          <w:b/>
        </w:rPr>
        <w:t>apporteur’s comments:</w:t>
      </w:r>
      <w:r>
        <w:rPr>
          <w:rFonts w:eastAsia="DengXian"/>
        </w:rPr>
        <w:t xml:space="preserve"> </w:t>
      </w:r>
      <w:bookmarkStart w:id="143" w:name="OLE_LINK24"/>
      <w:bookmarkStart w:id="144" w:name="OLE_LINK23"/>
      <w:r>
        <w:rPr>
          <w:rFonts w:eastAsia="DengXian"/>
        </w:rPr>
        <w:t>Agree.</w:t>
      </w:r>
      <w:bookmarkEnd w:id="143"/>
      <w:bookmarkEnd w:id="144"/>
    </w:p>
    <w:p w14:paraId="71DE6744" w14:textId="77777777" w:rsidR="00437919" w:rsidRDefault="00437919">
      <w:pPr>
        <w:pBdr>
          <w:bottom w:val="single" w:sz="6" w:space="1" w:color="auto"/>
        </w:pBdr>
        <w:rPr>
          <w:rFonts w:eastAsia="DengXian"/>
        </w:rPr>
      </w:pPr>
    </w:p>
    <w:p w14:paraId="71DE6745" w14:textId="77777777" w:rsidR="00437919" w:rsidRDefault="00BE22AC">
      <w:pPr>
        <w:pStyle w:val="2"/>
      </w:pPr>
      <w:r>
        <w:t>S900</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37919" w14:paraId="71DE674F" w14:textId="77777777">
        <w:tc>
          <w:tcPr>
            <w:tcW w:w="967" w:type="dxa"/>
          </w:tcPr>
          <w:p w14:paraId="71DE6746" w14:textId="77777777" w:rsidR="00437919" w:rsidRDefault="00BE22AC">
            <w:r>
              <w:t>RIL Id</w:t>
            </w:r>
          </w:p>
        </w:tc>
        <w:tc>
          <w:tcPr>
            <w:tcW w:w="948" w:type="dxa"/>
          </w:tcPr>
          <w:p w14:paraId="71DE6747" w14:textId="77777777" w:rsidR="00437919" w:rsidRDefault="00BE22AC">
            <w:r>
              <w:t>WI</w:t>
            </w:r>
          </w:p>
        </w:tc>
        <w:tc>
          <w:tcPr>
            <w:tcW w:w="1068" w:type="dxa"/>
          </w:tcPr>
          <w:p w14:paraId="71DE6748" w14:textId="77777777" w:rsidR="00437919" w:rsidRDefault="00BE22AC">
            <w:r>
              <w:t>Class</w:t>
            </w:r>
          </w:p>
        </w:tc>
        <w:tc>
          <w:tcPr>
            <w:tcW w:w="2797" w:type="dxa"/>
          </w:tcPr>
          <w:p w14:paraId="71DE6749" w14:textId="77777777" w:rsidR="00437919" w:rsidRDefault="00BE22AC">
            <w:r>
              <w:t>Title</w:t>
            </w:r>
          </w:p>
        </w:tc>
        <w:tc>
          <w:tcPr>
            <w:tcW w:w="1161" w:type="dxa"/>
          </w:tcPr>
          <w:p w14:paraId="71DE674A" w14:textId="77777777" w:rsidR="00437919" w:rsidRDefault="00BE22AC">
            <w:r>
              <w:t>Tdoc</w:t>
            </w:r>
          </w:p>
        </w:tc>
        <w:tc>
          <w:tcPr>
            <w:tcW w:w="1559" w:type="dxa"/>
          </w:tcPr>
          <w:p w14:paraId="71DE674B" w14:textId="77777777" w:rsidR="00437919" w:rsidRDefault="00BE22AC">
            <w:r>
              <w:t>Delegate</w:t>
            </w:r>
          </w:p>
        </w:tc>
        <w:tc>
          <w:tcPr>
            <w:tcW w:w="993" w:type="dxa"/>
          </w:tcPr>
          <w:p w14:paraId="71DE674C" w14:textId="77777777" w:rsidR="00437919" w:rsidRDefault="00BE22AC">
            <w:r>
              <w:t>Misc</w:t>
            </w:r>
          </w:p>
        </w:tc>
        <w:tc>
          <w:tcPr>
            <w:tcW w:w="850" w:type="dxa"/>
          </w:tcPr>
          <w:p w14:paraId="71DE674D" w14:textId="77777777" w:rsidR="00437919" w:rsidRDefault="00BE22AC">
            <w:r>
              <w:t>File version</w:t>
            </w:r>
          </w:p>
        </w:tc>
        <w:tc>
          <w:tcPr>
            <w:tcW w:w="1418" w:type="dxa"/>
          </w:tcPr>
          <w:p w14:paraId="71DE674E" w14:textId="77777777" w:rsidR="00437919" w:rsidRDefault="00BE22AC">
            <w:r>
              <w:t>Status</w:t>
            </w:r>
          </w:p>
        </w:tc>
      </w:tr>
      <w:tr w:rsidR="00437919" w14:paraId="71DE6759" w14:textId="77777777">
        <w:tc>
          <w:tcPr>
            <w:tcW w:w="967" w:type="dxa"/>
          </w:tcPr>
          <w:p w14:paraId="71DE6750" w14:textId="77777777" w:rsidR="00437919" w:rsidRDefault="00BE22AC">
            <w:r>
              <w:t>S900</w:t>
            </w:r>
          </w:p>
        </w:tc>
        <w:tc>
          <w:tcPr>
            <w:tcW w:w="948" w:type="dxa"/>
          </w:tcPr>
          <w:p w14:paraId="71DE6751" w14:textId="77777777" w:rsidR="00437919" w:rsidRDefault="00BE22AC">
            <w:r>
              <w:rPr>
                <w:sz w:val="18"/>
                <w:szCs w:val="18"/>
              </w:rPr>
              <w:t>IoTNTN</w:t>
            </w:r>
          </w:p>
        </w:tc>
        <w:tc>
          <w:tcPr>
            <w:tcW w:w="1068" w:type="dxa"/>
          </w:tcPr>
          <w:p w14:paraId="71DE6752" w14:textId="77777777" w:rsidR="00437919" w:rsidRDefault="00BE22AC">
            <w:pPr>
              <w:rPr>
                <w:rFonts w:eastAsia="DengXian"/>
              </w:rPr>
            </w:pPr>
            <w:r>
              <w:rPr>
                <w:rFonts w:eastAsia="DengXian"/>
              </w:rPr>
              <w:t>X</w:t>
            </w:r>
          </w:p>
        </w:tc>
        <w:tc>
          <w:tcPr>
            <w:tcW w:w="2797" w:type="dxa"/>
          </w:tcPr>
          <w:p w14:paraId="71DE6753" w14:textId="77777777" w:rsidR="00437919" w:rsidRDefault="00BE22AC">
            <w:pPr>
              <w:rPr>
                <w:rFonts w:eastAsia="DengXian"/>
              </w:rPr>
            </w:pPr>
            <w:r>
              <w:rPr>
                <w:rFonts w:eastAsia="DengXian"/>
              </w:rPr>
              <w:t>Accumulate SI decoding across SI windows for PWS SIB</w:t>
            </w:r>
          </w:p>
        </w:tc>
        <w:tc>
          <w:tcPr>
            <w:tcW w:w="1161" w:type="dxa"/>
          </w:tcPr>
          <w:p w14:paraId="71DE6754" w14:textId="77777777" w:rsidR="00437919" w:rsidRDefault="00BE22AC">
            <w:pPr>
              <w:rPr>
                <w:rFonts w:eastAsia="DengXian"/>
              </w:rPr>
            </w:pPr>
            <w:r>
              <w:rPr>
                <w:rFonts w:eastAsia="DengXian"/>
              </w:rPr>
              <w:t>Yes, R2-250xxxx</w:t>
            </w:r>
          </w:p>
        </w:tc>
        <w:tc>
          <w:tcPr>
            <w:tcW w:w="1559" w:type="dxa"/>
          </w:tcPr>
          <w:p w14:paraId="71DE6755" w14:textId="77777777" w:rsidR="00437919" w:rsidRDefault="00BE22AC">
            <w:pPr>
              <w:rPr>
                <w:rFonts w:eastAsia="DengXian"/>
              </w:rPr>
            </w:pPr>
            <w:r>
              <w:rPr>
                <w:rFonts w:eastAsia="DengXian"/>
              </w:rPr>
              <w:t>Samsung (Jonas)</w:t>
            </w:r>
          </w:p>
        </w:tc>
        <w:tc>
          <w:tcPr>
            <w:tcW w:w="993" w:type="dxa"/>
          </w:tcPr>
          <w:p w14:paraId="71DE6756" w14:textId="77777777" w:rsidR="00437919" w:rsidRDefault="00437919"/>
        </w:tc>
        <w:tc>
          <w:tcPr>
            <w:tcW w:w="850" w:type="dxa"/>
          </w:tcPr>
          <w:p w14:paraId="71DE6757" w14:textId="77777777" w:rsidR="00437919" w:rsidRDefault="00BE22AC">
            <w:r>
              <w:t>vXXX</w:t>
            </w:r>
          </w:p>
        </w:tc>
        <w:tc>
          <w:tcPr>
            <w:tcW w:w="1418" w:type="dxa"/>
            <w:shd w:val="clear" w:color="auto" w:fill="FFFF00"/>
          </w:tcPr>
          <w:p w14:paraId="71DE6758" w14:textId="77777777" w:rsidR="00437919" w:rsidRDefault="00BE22AC">
            <w:pPr>
              <w:rPr>
                <w:highlight w:val="yellow"/>
              </w:rPr>
            </w:pPr>
            <w:r>
              <w:rPr>
                <w:highlight w:val="yellow"/>
              </w:rPr>
              <w:t>ToDo</w:t>
            </w:r>
          </w:p>
        </w:tc>
      </w:tr>
    </w:tbl>
    <w:p w14:paraId="71DE675A" w14:textId="77777777" w:rsidR="00437919" w:rsidRDefault="00BE22AC">
      <w:pPr>
        <w:pStyle w:val="af"/>
      </w:pPr>
      <w:r>
        <w:br/>
        <w:t xml:space="preserve">[Description]: Currently, for NB-IoT, the UE can accumulate SI decodings across SI windows in case the UE fails to decode during an SI window: </w:t>
      </w:r>
    </w:p>
    <w:p w14:paraId="71DE675B" w14:textId="77777777" w:rsidR="00437919" w:rsidRDefault="00BE22AC">
      <w:pPr>
        <w:pStyle w:val="af"/>
        <w:rPr>
          <w:i/>
        </w:rPr>
      </w:pPr>
      <w:r>
        <w:rPr>
          <w:i/>
        </w:rPr>
        <w:t>1&gt;</w:t>
      </w:r>
      <w:r>
        <w:rPr>
          <w:i/>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71DE675C" w14:textId="77777777" w:rsidR="00437919" w:rsidRDefault="00BE22AC">
      <w:pPr>
        <w:pStyle w:val="af"/>
      </w:pPr>
      <w:r>
        <w:t xml:space="preserve">When this feature was introduced in Release 13, it was never considered that an IoT device shall acquire PWS, and since most SIBs use SI notification procedure if the content changes, this is not an issue for non-PWS SIBs. But for PWS, different SIB content i.e via the segments will not trigger the SI notification procedures. </w:t>
      </w:r>
    </w:p>
    <w:p w14:paraId="71DE675D" w14:textId="77777777" w:rsidR="00437919" w:rsidRDefault="00BE22AC">
      <w:pPr>
        <w:pStyle w:val="af"/>
      </w:pPr>
      <w:r>
        <w:t xml:space="preserve">The issue however, is that accumulating across SI windows is a useful feature, in particular for PWS, to increase coverage of PWS notifications for PWS message that are not segmented. So we equally think that there is a risk in completely turning it off in case no segmentation is being performed.  </w:t>
      </w:r>
    </w:p>
    <w:p w14:paraId="71DE675E" w14:textId="77777777" w:rsidR="00437919" w:rsidRDefault="00BE22AC">
      <w:pPr>
        <w:pStyle w:val="af"/>
      </w:pPr>
      <w:r>
        <w:rPr>
          <w:b/>
        </w:rPr>
        <w:t>[Proposed Change]</w:t>
      </w:r>
      <w:r>
        <w:t xml:space="preserve">: Allow the network to configure that the UE shall not accumulate SI decodings across SI windows for PWS SIBs. </w:t>
      </w:r>
    </w:p>
    <w:p w14:paraId="71DE675F" w14:textId="77777777" w:rsidR="00437919" w:rsidRDefault="00437919">
      <w:pPr>
        <w:pStyle w:val="af"/>
        <w:rPr>
          <w:rFonts w:eastAsia="SimSun"/>
        </w:rPr>
      </w:pPr>
    </w:p>
    <w:p w14:paraId="71DE6760" w14:textId="77777777" w:rsidR="00437919" w:rsidRDefault="00BE22AC">
      <w:r>
        <w:rPr>
          <w:b/>
        </w:rPr>
        <w:t>[Comments]</w:t>
      </w:r>
      <w:r>
        <w:t xml:space="preserve">: </w:t>
      </w:r>
    </w:p>
    <w:p w14:paraId="71DE6761"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w:t>
      </w:r>
      <w:r>
        <w:t>Discuss based on proponent’s contribution.</w:t>
      </w:r>
    </w:p>
    <w:p w14:paraId="71DE6762" w14:textId="77777777" w:rsidR="00437919" w:rsidRDefault="00437919">
      <w:pPr>
        <w:pBdr>
          <w:bottom w:val="single" w:sz="6" w:space="1" w:color="auto"/>
        </w:pBdr>
        <w:rPr>
          <w:rFonts w:eastAsia="DengXian"/>
        </w:rPr>
      </w:pPr>
    </w:p>
    <w:p w14:paraId="71DE6763" w14:textId="77777777" w:rsidR="00437919" w:rsidRDefault="00437919">
      <w:pPr>
        <w:pBdr>
          <w:bottom w:val="single" w:sz="6" w:space="1" w:color="auto"/>
        </w:pBdr>
        <w:rPr>
          <w:rFonts w:eastAsia="DengXian"/>
        </w:rPr>
      </w:pPr>
    </w:p>
    <w:p w14:paraId="71DE6764" w14:textId="77777777" w:rsidR="00437919" w:rsidRDefault="00BE22AC">
      <w:pPr>
        <w:pStyle w:val="2"/>
      </w:pPr>
      <w:r>
        <w:t>S901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76E" w14:textId="77777777">
        <w:tc>
          <w:tcPr>
            <w:tcW w:w="967" w:type="dxa"/>
          </w:tcPr>
          <w:p w14:paraId="71DE6765" w14:textId="77777777" w:rsidR="00437919" w:rsidRDefault="00BE22AC">
            <w:r>
              <w:t>RIL Id</w:t>
            </w:r>
          </w:p>
        </w:tc>
        <w:tc>
          <w:tcPr>
            <w:tcW w:w="948" w:type="dxa"/>
          </w:tcPr>
          <w:p w14:paraId="71DE6766" w14:textId="77777777" w:rsidR="00437919" w:rsidRDefault="00BE22AC">
            <w:r>
              <w:t>WI</w:t>
            </w:r>
          </w:p>
        </w:tc>
        <w:tc>
          <w:tcPr>
            <w:tcW w:w="1068" w:type="dxa"/>
          </w:tcPr>
          <w:p w14:paraId="71DE6767" w14:textId="77777777" w:rsidR="00437919" w:rsidRDefault="00BE22AC">
            <w:r>
              <w:t>Class</w:t>
            </w:r>
          </w:p>
        </w:tc>
        <w:tc>
          <w:tcPr>
            <w:tcW w:w="2797" w:type="dxa"/>
          </w:tcPr>
          <w:p w14:paraId="71DE6768" w14:textId="77777777" w:rsidR="00437919" w:rsidRDefault="00BE22AC">
            <w:r>
              <w:t>Title</w:t>
            </w:r>
          </w:p>
        </w:tc>
        <w:tc>
          <w:tcPr>
            <w:tcW w:w="1161" w:type="dxa"/>
          </w:tcPr>
          <w:p w14:paraId="71DE6769" w14:textId="77777777" w:rsidR="00437919" w:rsidRDefault="00BE22AC">
            <w:r>
              <w:t>Tdoc</w:t>
            </w:r>
          </w:p>
        </w:tc>
        <w:tc>
          <w:tcPr>
            <w:tcW w:w="1559" w:type="dxa"/>
          </w:tcPr>
          <w:p w14:paraId="71DE676A" w14:textId="77777777" w:rsidR="00437919" w:rsidRDefault="00BE22AC">
            <w:r>
              <w:t>Delegate</w:t>
            </w:r>
          </w:p>
        </w:tc>
        <w:tc>
          <w:tcPr>
            <w:tcW w:w="993" w:type="dxa"/>
          </w:tcPr>
          <w:p w14:paraId="71DE676B" w14:textId="77777777" w:rsidR="00437919" w:rsidRDefault="00BE22AC">
            <w:r>
              <w:t>Misc</w:t>
            </w:r>
          </w:p>
        </w:tc>
        <w:tc>
          <w:tcPr>
            <w:tcW w:w="850" w:type="dxa"/>
          </w:tcPr>
          <w:p w14:paraId="71DE676C" w14:textId="77777777" w:rsidR="00437919" w:rsidRDefault="00BE22AC">
            <w:r>
              <w:t>File version</w:t>
            </w:r>
          </w:p>
        </w:tc>
        <w:tc>
          <w:tcPr>
            <w:tcW w:w="1134" w:type="dxa"/>
          </w:tcPr>
          <w:p w14:paraId="71DE676D" w14:textId="77777777" w:rsidR="00437919" w:rsidRDefault="00BE22AC">
            <w:r>
              <w:t>Status</w:t>
            </w:r>
          </w:p>
        </w:tc>
      </w:tr>
      <w:tr w:rsidR="00437919" w14:paraId="71DE6778" w14:textId="77777777">
        <w:tc>
          <w:tcPr>
            <w:tcW w:w="967" w:type="dxa"/>
          </w:tcPr>
          <w:p w14:paraId="71DE676F" w14:textId="77777777" w:rsidR="00437919" w:rsidRDefault="00BE22AC">
            <w:r>
              <w:lastRenderedPageBreak/>
              <w:t>S901</w:t>
            </w:r>
          </w:p>
        </w:tc>
        <w:tc>
          <w:tcPr>
            <w:tcW w:w="948" w:type="dxa"/>
          </w:tcPr>
          <w:p w14:paraId="71DE6770" w14:textId="77777777" w:rsidR="00437919" w:rsidRDefault="00BE22AC">
            <w:r>
              <w:rPr>
                <w:sz w:val="18"/>
                <w:szCs w:val="18"/>
              </w:rPr>
              <w:t>IoTNTN</w:t>
            </w:r>
          </w:p>
        </w:tc>
        <w:tc>
          <w:tcPr>
            <w:tcW w:w="1068" w:type="dxa"/>
          </w:tcPr>
          <w:p w14:paraId="71DE6771" w14:textId="77777777" w:rsidR="00437919" w:rsidRDefault="00BE22AC">
            <w:pPr>
              <w:rPr>
                <w:rFonts w:eastAsia="DengXian"/>
              </w:rPr>
            </w:pPr>
            <w:r>
              <w:rPr>
                <w:rFonts w:eastAsia="DengXian"/>
              </w:rPr>
              <w:t>2</w:t>
            </w:r>
          </w:p>
        </w:tc>
        <w:tc>
          <w:tcPr>
            <w:tcW w:w="2797" w:type="dxa"/>
          </w:tcPr>
          <w:p w14:paraId="71DE6772" w14:textId="77777777" w:rsidR="00437919" w:rsidRDefault="00BE22AC">
            <w:pPr>
              <w:rPr>
                <w:rFonts w:eastAsia="DengXian"/>
              </w:rPr>
            </w:pPr>
            <w:r>
              <w:rPr>
                <w:rFonts w:eastAsia="DengXian"/>
              </w:rPr>
              <w:t>Clarification on TA report</w:t>
            </w:r>
          </w:p>
        </w:tc>
        <w:tc>
          <w:tcPr>
            <w:tcW w:w="1161" w:type="dxa"/>
          </w:tcPr>
          <w:p w14:paraId="71DE6773" w14:textId="77777777" w:rsidR="00437919" w:rsidRDefault="00BE22AC">
            <w:pPr>
              <w:rPr>
                <w:rFonts w:eastAsia="DengXian"/>
              </w:rPr>
            </w:pPr>
            <w:r>
              <w:rPr>
                <w:rFonts w:eastAsia="DengXian"/>
              </w:rPr>
              <w:t>Yes, R2-250xxxx</w:t>
            </w:r>
          </w:p>
        </w:tc>
        <w:tc>
          <w:tcPr>
            <w:tcW w:w="1559" w:type="dxa"/>
          </w:tcPr>
          <w:p w14:paraId="71DE6774" w14:textId="77777777" w:rsidR="00437919" w:rsidRDefault="00BE22AC">
            <w:pPr>
              <w:rPr>
                <w:rFonts w:eastAsia="DengXian"/>
              </w:rPr>
            </w:pPr>
            <w:r>
              <w:rPr>
                <w:rFonts w:eastAsia="DengXian"/>
              </w:rPr>
              <w:t>Samsung (Jonas)</w:t>
            </w:r>
          </w:p>
        </w:tc>
        <w:tc>
          <w:tcPr>
            <w:tcW w:w="993" w:type="dxa"/>
          </w:tcPr>
          <w:p w14:paraId="71DE6775" w14:textId="77777777" w:rsidR="00437919" w:rsidRDefault="00437919"/>
        </w:tc>
        <w:tc>
          <w:tcPr>
            <w:tcW w:w="850" w:type="dxa"/>
          </w:tcPr>
          <w:p w14:paraId="71DE6776" w14:textId="77777777" w:rsidR="00437919" w:rsidRDefault="00BE22AC">
            <w:r>
              <w:t>vXXX</w:t>
            </w:r>
          </w:p>
        </w:tc>
        <w:tc>
          <w:tcPr>
            <w:tcW w:w="1134" w:type="dxa"/>
            <w:shd w:val="clear" w:color="auto" w:fill="FFFF00"/>
          </w:tcPr>
          <w:p w14:paraId="71DE6777" w14:textId="2A8FC607" w:rsidR="00437919" w:rsidRDefault="00961941">
            <w:r>
              <w:rPr>
                <w:rFonts w:eastAsia="맑은 고딕" w:hint="eastAsia"/>
                <w:lang w:eastAsia="ko-KR"/>
              </w:rPr>
              <w:t>Agreed</w:t>
            </w:r>
          </w:p>
        </w:tc>
      </w:tr>
    </w:tbl>
    <w:p w14:paraId="71DE6779" w14:textId="77777777" w:rsidR="00437919" w:rsidRDefault="00BE22AC">
      <w:pPr>
        <w:pStyle w:val="af"/>
      </w:pPr>
      <w:r>
        <w:br/>
        <w:t xml:space="preserve">[Description]: TA report is according to the RRC procedures applicable for CB-Msg3-EDT (although the field description seems to indicate that it is not applicable to CB-MSg3-EDT). </w:t>
      </w:r>
    </w:p>
    <w:p w14:paraId="71DE677A" w14:textId="77777777" w:rsidR="00437919" w:rsidRDefault="00BE22AC">
      <w:pPr>
        <w:pStyle w:val="af"/>
      </w:pPr>
      <w:r>
        <w:t xml:space="preserve">The CB-Msg3-EDT being applicable to CP solution is likely not an issue as the MAC procedures will not include the TA report if the CB-Msg3 TBS allocation is too small. However, for UP solution, the TA report has higher priority compared to DCCH, meaning that the MAC CE may use unnecessarily occupy data. This is because the </w:t>
      </w:r>
      <w:r>
        <w:rPr>
          <w:i/>
        </w:rPr>
        <w:t>ta-Report</w:t>
      </w:r>
      <w:r>
        <w:t xml:space="preserve"> applies to all types of access procedures. </w:t>
      </w:r>
    </w:p>
    <w:p w14:paraId="71DE677B" w14:textId="77777777" w:rsidR="00437919" w:rsidRDefault="00BE22AC">
      <w:pPr>
        <w:pStyle w:val="af"/>
      </w:pPr>
      <w:r>
        <w:t xml:space="preserve">Also, the arguing against this because this was not addressed for PUR is not valid, as the usefulness of PUR in NTN is questionable. CB-Msg3-EDT is introduced specifically for NTN, so it is in our interest to introduce protocols and procedures that make these procedures as efficient as possible. </w:t>
      </w:r>
    </w:p>
    <w:p w14:paraId="71DE677C" w14:textId="77777777" w:rsidR="00437919" w:rsidRDefault="00BE22AC">
      <w:pPr>
        <w:pStyle w:val="af"/>
      </w:pPr>
      <w:r>
        <w:rPr>
          <w:b/>
        </w:rPr>
        <w:t>[Proposed Change]</w:t>
      </w:r>
      <w:r>
        <w:t xml:space="preserve">: TA report is not triggered for the CB-Msg3-EDT procedures or a </w:t>
      </w:r>
      <w:r>
        <w:rPr>
          <w:i/>
        </w:rPr>
        <w:t>ta-Report</w:t>
      </w:r>
      <w:r>
        <w:t xml:space="preserve"> configuration specifically for CB-Msg3-EDT is introduced.  </w:t>
      </w:r>
    </w:p>
    <w:p w14:paraId="71DE677D" w14:textId="77777777" w:rsidR="00437919" w:rsidRDefault="00BE22AC">
      <w:pPr>
        <w:pStyle w:val="af"/>
        <w:rPr>
          <w:rFonts w:eastAsia="SimSun"/>
        </w:rPr>
      </w:pPr>
      <w:r>
        <w:rPr>
          <w:rFonts w:eastAsia="SimSun"/>
        </w:rPr>
        <w:t xml:space="preserve">For not triggering the TA report we propose the following: </w:t>
      </w:r>
    </w:p>
    <w:p w14:paraId="71DE677E" w14:textId="77777777" w:rsidR="00437919" w:rsidRDefault="00BE22AC">
      <w:pPr>
        <w:ind w:left="568" w:hanging="284"/>
        <w:rPr>
          <w:lang w:eastAsia="ja-JP"/>
        </w:rPr>
      </w:pPr>
      <w:r>
        <w:rPr>
          <w:lang w:eastAsia="ja-JP"/>
        </w:rPr>
        <w:t>1&gt;</w:t>
      </w:r>
      <w:r>
        <w:rPr>
          <w:lang w:eastAsia="ja-JP"/>
        </w:rPr>
        <w:tab/>
        <w:t xml:space="preserve">if UE supports </w:t>
      </w:r>
      <w:r>
        <w:t xml:space="preserve">timing advance reporting and </w:t>
      </w:r>
      <w:r>
        <w:rPr>
          <w:i/>
          <w:lang w:eastAsia="ja-JP"/>
        </w:rPr>
        <w:t>ta-Report</w:t>
      </w:r>
      <w:r>
        <w:rPr>
          <w:lang w:eastAsia="ja-JP"/>
        </w:rPr>
        <w:t xml:space="preserve"> is included in </w:t>
      </w:r>
      <w:r>
        <w:rPr>
          <w:i/>
          <w:lang w:eastAsia="ja-JP"/>
        </w:rPr>
        <w:t>SystemInformationBlockType2</w:t>
      </w:r>
      <w:r>
        <w:rPr>
          <w:lang w:eastAsia="ja-JP"/>
        </w:rPr>
        <w:t xml:space="preserve"> </w:t>
      </w:r>
      <w:r>
        <w:rPr>
          <w:color w:val="FF0000"/>
          <w:u w:val="single"/>
          <w:lang w:eastAsia="ja-JP"/>
        </w:rPr>
        <w:t xml:space="preserve">and the UE is not performing CB-Msg3-EDT in accordance with </w:t>
      </w:r>
      <w:r>
        <w:rPr>
          <w:color w:val="FF0000"/>
          <w:u w:val="single"/>
        </w:rPr>
        <w:t>5.3.3.3b</w:t>
      </w:r>
      <w:r>
        <w:rPr>
          <w:lang w:eastAsia="ja-JP"/>
        </w:rPr>
        <w:t>:</w:t>
      </w:r>
    </w:p>
    <w:p w14:paraId="71DE677F" w14:textId="77777777" w:rsidR="00437919" w:rsidRDefault="00BE22AC">
      <w:pPr>
        <w:ind w:left="851" w:hanging="284"/>
        <w:rPr>
          <w:lang w:eastAsia="ja-JP"/>
        </w:rPr>
      </w:pPr>
      <w:r>
        <w:rPr>
          <w:lang w:eastAsia="ja-JP"/>
        </w:rPr>
        <w:t>2&gt;</w:t>
      </w:r>
      <w:r>
        <w:rPr>
          <w:lang w:eastAsia="ja-JP"/>
        </w:rPr>
        <w:tab/>
        <w:t>instruct the associated MAC entity to trigger Timing Advance reporting;</w:t>
      </w:r>
    </w:p>
    <w:p w14:paraId="71DE6780" w14:textId="77777777" w:rsidR="00437919" w:rsidRDefault="00437919">
      <w:pPr>
        <w:pStyle w:val="af"/>
        <w:rPr>
          <w:rFonts w:eastAsia="SimSun"/>
        </w:rPr>
      </w:pPr>
    </w:p>
    <w:p w14:paraId="71DE6781" w14:textId="77777777" w:rsidR="00437919" w:rsidRDefault="00BE22AC">
      <w:r>
        <w:rPr>
          <w:b/>
        </w:rPr>
        <w:t>[Comments]</w:t>
      </w:r>
      <w:r>
        <w:t>:</w:t>
      </w:r>
    </w:p>
    <w:p w14:paraId="71DE6782" w14:textId="77777777" w:rsidR="00437919" w:rsidRDefault="00BE22AC">
      <w:pPr>
        <w:pStyle w:val="af"/>
      </w:pPr>
      <w:r>
        <w:rPr>
          <w:rFonts w:eastAsia="DengXian" w:hint="eastAsia"/>
          <w:b/>
        </w:rPr>
        <w:t>R</w:t>
      </w:r>
      <w:r>
        <w:rPr>
          <w:rFonts w:eastAsia="DengXian"/>
          <w:b/>
        </w:rPr>
        <w:t>apporteur’s comments:</w:t>
      </w:r>
      <w:r>
        <w:rPr>
          <w:rFonts w:eastAsia="DengXian"/>
        </w:rPr>
        <w:t xml:space="preserve"> </w:t>
      </w:r>
      <w:r>
        <w:t>Discuss based on companies’ contributions on whether there is an issue to support TA report during CB-Msg3-EDT.</w:t>
      </w:r>
    </w:p>
    <w:p w14:paraId="71DE6783" w14:textId="77777777" w:rsidR="00437919" w:rsidRDefault="00BE22AC">
      <w:pPr>
        <w:pStyle w:val="2"/>
      </w:pPr>
      <w:r>
        <w:t>Z002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78D" w14:textId="77777777">
        <w:tc>
          <w:tcPr>
            <w:tcW w:w="967" w:type="dxa"/>
          </w:tcPr>
          <w:p w14:paraId="71DE6784" w14:textId="77777777" w:rsidR="00437919" w:rsidRDefault="00BE22AC">
            <w:r>
              <w:t>RIL Id</w:t>
            </w:r>
          </w:p>
        </w:tc>
        <w:tc>
          <w:tcPr>
            <w:tcW w:w="948" w:type="dxa"/>
          </w:tcPr>
          <w:p w14:paraId="71DE6785" w14:textId="77777777" w:rsidR="00437919" w:rsidRDefault="00BE22AC">
            <w:r>
              <w:t>WI</w:t>
            </w:r>
          </w:p>
        </w:tc>
        <w:tc>
          <w:tcPr>
            <w:tcW w:w="1068" w:type="dxa"/>
          </w:tcPr>
          <w:p w14:paraId="71DE6786" w14:textId="77777777" w:rsidR="00437919" w:rsidRDefault="00BE22AC">
            <w:r>
              <w:t>Class</w:t>
            </w:r>
          </w:p>
        </w:tc>
        <w:tc>
          <w:tcPr>
            <w:tcW w:w="2797" w:type="dxa"/>
          </w:tcPr>
          <w:p w14:paraId="71DE6787" w14:textId="77777777" w:rsidR="00437919" w:rsidRDefault="00BE22AC">
            <w:r>
              <w:t>Title</w:t>
            </w:r>
          </w:p>
        </w:tc>
        <w:tc>
          <w:tcPr>
            <w:tcW w:w="1161" w:type="dxa"/>
          </w:tcPr>
          <w:p w14:paraId="71DE6788" w14:textId="77777777" w:rsidR="00437919" w:rsidRDefault="00BE22AC">
            <w:r>
              <w:t>Tdoc</w:t>
            </w:r>
          </w:p>
        </w:tc>
        <w:tc>
          <w:tcPr>
            <w:tcW w:w="1559" w:type="dxa"/>
          </w:tcPr>
          <w:p w14:paraId="71DE6789" w14:textId="77777777" w:rsidR="00437919" w:rsidRDefault="00BE22AC">
            <w:r>
              <w:t>Delegate</w:t>
            </w:r>
          </w:p>
        </w:tc>
        <w:tc>
          <w:tcPr>
            <w:tcW w:w="993" w:type="dxa"/>
          </w:tcPr>
          <w:p w14:paraId="71DE678A" w14:textId="77777777" w:rsidR="00437919" w:rsidRDefault="00BE22AC">
            <w:r>
              <w:t>Misc</w:t>
            </w:r>
          </w:p>
        </w:tc>
        <w:tc>
          <w:tcPr>
            <w:tcW w:w="850" w:type="dxa"/>
          </w:tcPr>
          <w:p w14:paraId="71DE678B" w14:textId="77777777" w:rsidR="00437919" w:rsidRDefault="00BE22AC">
            <w:r>
              <w:t>File version</w:t>
            </w:r>
          </w:p>
        </w:tc>
        <w:tc>
          <w:tcPr>
            <w:tcW w:w="1276" w:type="dxa"/>
            <w:tcBorders>
              <w:bottom w:val="single" w:sz="4" w:space="0" w:color="auto"/>
            </w:tcBorders>
          </w:tcPr>
          <w:p w14:paraId="71DE678C" w14:textId="77777777" w:rsidR="00437919" w:rsidRDefault="00BE22AC">
            <w:r>
              <w:t>Status</w:t>
            </w:r>
          </w:p>
        </w:tc>
      </w:tr>
      <w:tr w:rsidR="00437919" w14:paraId="71DE6797" w14:textId="77777777">
        <w:tc>
          <w:tcPr>
            <w:tcW w:w="967" w:type="dxa"/>
          </w:tcPr>
          <w:p w14:paraId="71DE678E" w14:textId="77777777" w:rsidR="00437919" w:rsidRDefault="00BE22AC">
            <w:r>
              <w:t>Z002</w:t>
            </w:r>
          </w:p>
        </w:tc>
        <w:tc>
          <w:tcPr>
            <w:tcW w:w="948" w:type="dxa"/>
          </w:tcPr>
          <w:p w14:paraId="71DE678F" w14:textId="77777777" w:rsidR="00437919" w:rsidRDefault="00BE22AC">
            <w:r>
              <w:rPr>
                <w:sz w:val="18"/>
                <w:szCs w:val="18"/>
              </w:rPr>
              <w:t>IoTNTN</w:t>
            </w:r>
          </w:p>
        </w:tc>
        <w:tc>
          <w:tcPr>
            <w:tcW w:w="1068" w:type="dxa"/>
          </w:tcPr>
          <w:p w14:paraId="71DE6790" w14:textId="77777777" w:rsidR="00437919" w:rsidRDefault="00BE22AC">
            <w:pPr>
              <w:rPr>
                <w:rFonts w:eastAsia="DengXian"/>
              </w:rPr>
            </w:pPr>
            <w:r>
              <w:rPr>
                <w:rFonts w:eastAsia="DengXian"/>
              </w:rPr>
              <w:t>2</w:t>
            </w:r>
          </w:p>
        </w:tc>
        <w:tc>
          <w:tcPr>
            <w:tcW w:w="2797" w:type="dxa"/>
          </w:tcPr>
          <w:p w14:paraId="71DE6791" w14:textId="77777777" w:rsidR="00437919" w:rsidRDefault="00BE22AC">
            <w:pPr>
              <w:rPr>
                <w:rFonts w:eastAsia="DengXian"/>
              </w:rPr>
            </w:pPr>
            <w:r>
              <w:rPr>
                <w:rFonts w:eastAsia="DengXian"/>
              </w:rPr>
              <w:t xml:space="preserve">Correct the definition way of </w:t>
            </w:r>
            <w:r>
              <w:rPr>
                <w:i/>
              </w:rPr>
              <w:t>npusch-SubCarrierSetList</w:t>
            </w:r>
          </w:p>
        </w:tc>
        <w:tc>
          <w:tcPr>
            <w:tcW w:w="1161" w:type="dxa"/>
          </w:tcPr>
          <w:p w14:paraId="71DE6792" w14:textId="77777777" w:rsidR="00437919" w:rsidRDefault="00BE22AC">
            <w:pPr>
              <w:rPr>
                <w:rFonts w:eastAsia="DengXian"/>
              </w:rPr>
            </w:pPr>
            <w:r>
              <w:rPr>
                <w:rFonts w:eastAsia="DengXian"/>
              </w:rPr>
              <w:t>Yes, R2-2507086</w:t>
            </w:r>
          </w:p>
        </w:tc>
        <w:tc>
          <w:tcPr>
            <w:tcW w:w="1559" w:type="dxa"/>
          </w:tcPr>
          <w:p w14:paraId="71DE6793" w14:textId="77777777" w:rsidR="00437919" w:rsidRDefault="00BE22AC">
            <w:pPr>
              <w:rPr>
                <w:rFonts w:eastAsia="DengXian"/>
              </w:rPr>
            </w:pPr>
            <w:r>
              <w:rPr>
                <w:rFonts w:eastAsia="DengXian"/>
              </w:rPr>
              <w:t>ZTE (Ting)</w:t>
            </w:r>
          </w:p>
        </w:tc>
        <w:tc>
          <w:tcPr>
            <w:tcW w:w="993" w:type="dxa"/>
          </w:tcPr>
          <w:p w14:paraId="71DE6794" w14:textId="77777777" w:rsidR="00437919" w:rsidRDefault="00437919"/>
        </w:tc>
        <w:tc>
          <w:tcPr>
            <w:tcW w:w="850" w:type="dxa"/>
          </w:tcPr>
          <w:p w14:paraId="71DE6795" w14:textId="77777777" w:rsidR="00437919" w:rsidRDefault="00BE22AC">
            <w:r>
              <w:t>v014</w:t>
            </w:r>
          </w:p>
        </w:tc>
        <w:tc>
          <w:tcPr>
            <w:tcW w:w="1276" w:type="dxa"/>
            <w:shd w:val="clear" w:color="auto" w:fill="FFFFFF" w:themeFill="background1"/>
          </w:tcPr>
          <w:p w14:paraId="71DE6796" w14:textId="3E3964D3" w:rsidR="00437919" w:rsidRDefault="00961941">
            <w:r>
              <w:rPr>
                <w:rFonts w:eastAsia="맑은 고딕" w:hint="eastAsia"/>
                <w:lang w:eastAsia="ko-KR"/>
              </w:rPr>
              <w:t>Agreed</w:t>
            </w:r>
          </w:p>
        </w:tc>
      </w:tr>
    </w:tbl>
    <w:p w14:paraId="71DE6798" w14:textId="77777777" w:rsidR="00437919" w:rsidRDefault="00BE22AC">
      <w:pPr>
        <w:pStyle w:val="af"/>
      </w:pPr>
      <w:r>
        <w:rPr>
          <w:b/>
        </w:rPr>
        <w:br/>
        <w:t>[Description]</w:t>
      </w:r>
      <w:r>
        <w:t xml:space="preserve">: </w:t>
      </w:r>
    </w:p>
    <w:p w14:paraId="71DE6799" w14:textId="77777777" w:rsidR="00437919" w:rsidRDefault="00BE22AC">
      <w:pPr>
        <w:pStyle w:val="af"/>
        <w:rPr>
          <w:rFonts w:eastAsia="DengXian"/>
        </w:rPr>
      </w:pPr>
      <w:r>
        <w:lastRenderedPageBreak/>
        <w:t xml:space="preserve">For current </w:t>
      </w:r>
      <w:r>
        <w:rPr>
          <w:i/>
        </w:rPr>
        <w:t>npusch-SubCarrierSetList,</w:t>
      </w:r>
      <w:r>
        <w:t xml:space="preserve"> it firstly define a number of set and for each set, it can make choice between configuration for subcarrier spacing of 3.75kHz and subcarrier spacing of 15kHz. However, we understand the subcarrier spacing should be consistent among all the frequency resource set. So the correct way should be to define two separate lists for subcarrier spacing of 3.75kHz and subcarrier spacing of 15kHz respectively. And in each list, there are several sets.</w:t>
      </w:r>
    </w:p>
    <w:p w14:paraId="71DE679A" w14:textId="77777777" w:rsidR="00437919" w:rsidRDefault="00BE22AC">
      <w:pPr>
        <w:pStyle w:val="af"/>
        <w:rPr>
          <w:rFonts w:eastAsia="DengXian"/>
        </w:rPr>
      </w:pPr>
      <w:r>
        <w:rPr>
          <w:b/>
        </w:rPr>
        <w:t>[Proposed Change]</w:t>
      </w:r>
      <w:r>
        <w:t xml:space="preserve">: </w:t>
      </w:r>
    </w:p>
    <w:p w14:paraId="71DE679B" w14:textId="77777777" w:rsidR="00437919" w:rsidRDefault="00BE22AC">
      <w:pPr>
        <w:pStyle w:val="af"/>
        <w:spacing w:before="160" w:after="100"/>
      </w:pPr>
      <w:r>
        <w:t xml:space="preserve">It’s suggested to use the following way to define </w:t>
      </w:r>
      <w:r>
        <w:rPr>
          <w:i/>
        </w:rPr>
        <w:t>npusch-SubCarrierSetList-r19</w:t>
      </w:r>
      <w:r>
        <w:t>:</w:t>
      </w:r>
    </w:p>
    <w:p w14:paraId="71DE679C" w14:textId="77777777" w:rsidR="00437919" w:rsidRDefault="00BE22AC">
      <w:pPr>
        <w:pStyle w:val="PL"/>
        <w:spacing w:line="288" w:lineRule="auto"/>
      </w:pPr>
      <w:r>
        <w:t>npusch-SubCarrierSetList-r19 ::=</w:t>
      </w:r>
      <w:r>
        <w:tab/>
      </w:r>
      <w:r>
        <w:tab/>
        <w:t>CHOICE {</w:t>
      </w:r>
    </w:p>
    <w:p w14:paraId="71DE679D" w14:textId="77777777" w:rsidR="00437919" w:rsidRDefault="00BE22AC">
      <w:pPr>
        <w:pStyle w:val="PL"/>
        <w:spacing w:line="288" w:lineRule="auto"/>
      </w:pPr>
      <w:r>
        <w:tab/>
        <w:t>npusch-SubCarrierSetList-khz15</w:t>
      </w:r>
      <w:r>
        <w:tab/>
      </w:r>
      <w:r>
        <w:tab/>
      </w:r>
      <w:r>
        <w:tab/>
        <w:t>SEQUENCE (SIZE(1..12)) OF INTEGER (0..18),</w:t>
      </w:r>
    </w:p>
    <w:p w14:paraId="71DE679E" w14:textId="77777777" w:rsidR="00437919" w:rsidRDefault="00BE22AC">
      <w:pPr>
        <w:pStyle w:val="PL"/>
        <w:spacing w:line="288" w:lineRule="auto"/>
      </w:pPr>
      <w:r>
        <w:tab/>
        <w:t>npusch-SubCarrierSetList-khz3dot75</w:t>
      </w:r>
      <w:r>
        <w:tab/>
      </w:r>
      <w:r>
        <w:tab/>
        <w:t>SEQUENCE (SIZE(1..48)) OF INTEGER (0..47)</w:t>
      </w:r>
    </w:p>
    <w:p w14:paraId="71DE679F" w14:textId="77777777" w:rsidR="00437919" w:rsidRDefault="00BE22AC">
      <w:pPr>
        <w:pStyle w:val="PL"/>
        <w:spacing w:line="288" w:lineRule="auto"/>
      </w:pPr>
      <w:r>
        <w:t>}</w:t>
      </w:r>
    </w:p>
    <w:p w14:paraId="71DE67A0" w14:textId="77777777" w:rsidR="00437919" w:rsidRDefault="00437919">
      <w:pPr>
        <w:pStyle w:val="af"/>
        <w:spacing w:after="0"/>
      </w:pPr>
    </w:p>
    <w:p w14:paraId="71DE67A1" w14:textId="77777777" w:rsidR="00437919" w:rsidRDefault="00BE22AC">
      <w:pPr>
        <w:pStyle w:val="af"/>
        <w:rPr>
          <w:rFonts w:eastAsia="DengXian"/>
        </w:rPr>
      </w:pPr>
      <w:r>
        <w:rPr>
          <w:b/>
        </w:rPr>
        <w:t>[Comments]</w:t>
      </w:r>
      <w:r>
        <w:t>:</w:t>
      </w:r>
    </w:p>
    <w:p w14:paraId="71DE67A2" w14:textId="77777777" w:rsidR="00437919" w:rsidRDefault="00BE22AC">
      <w:pPr>
        <w:pStyle w:val="2"/>
      </w:pPr>
      <w:r>
        <w:t>W801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37919" w14:paraId="71DE67AC" w14:textId="77777777">
        <w:tc>
          <w:tcPr>
            <w:tcW w:w="967" w:type="dxa"/>
          </w:tcPr>
          <w:p w14:paraId="71DE67A3" w14:textId="77777777" w:rsidR="00437919" w:rsidRDefault="00BE22AC">
            <w:r>
              <w:t>RIL Id</w:t>
            </w:r>
          </w:p>
        </w:tc>
        <w:tc>
          <w:tcPr>
            <w:tcW w:w="948" w:type="dxa"/>
          </w:tcPr>
          <w:p w14:paraId="71DE67A4" w14:textId="77777777" w:rsidR="00437919" w:rsidRDefault="00BE22AC">
            <w:r>
              <w:t>WI</w:t>
            </w:r>
          </w:p>
        </w:tc>
        <w:tc>
          <w:tcPr>
            <w:tcW w:w="1068" w:type="dxa"/>
          </w:tcPr>
          <w:p w14:paraId="71DE67A5" w14:textId="77777777" w:rsidR="00437919" w:rsidRDefault="00BE22AC">
            <w:r>
              <w:t>Class</w:t>
            </w:r>
          </w:p>
        </w:tc>
        <w:tc>
          <w:tcPr>
            <w:tcW w:w="2797" w:type="dxa"/>
          </w:tcPr>
          <w:p w14:paraId="71DE67A6" w14:textId="77777777" w:rsidR="00437919" w:rsidRDefault="00BE22AC">
            <w:r>
              <w:t>Title</w:t>
            </w:r>
          </w:p>
        </w:tc>
        <w:tc>
          <w:tcPr>
            <w:tcW w:w="1161" w:type="dxa"/>
          </w:tcPr>
          <w:p w14:paraId="71DE67A7" w14:textId="77777777" w:rsidR="00437919" w:rsidRDefault="00BE22AC">
            <w:r>
              <w:t>Tdoc</w:t>
            </w:r>
          </w:p>
        </w:tc>
        <w:tc>
          <w:tcPr>
            <w:tcW w:w="1559" w:type="dxa"/>
          </w:tcPr>
          <w:p w14:paraId="71DE67A8" w14:textId="77777777" w:rsidR="00437919" w:rsidRDefault="00BE22AC">
            <w:r>
              <w:t>Delegate</w:t>
            </w:r>
          </w:p>
        </w:tc>
        <w:tc>
          <w:tcPr>
            <w:tcW w:w="993" w:type="dxa"/>
          </w:tcPr>
          <w:p w14:paraId="71DE67A9" w14:textId="77777777" w:rsidR="00437919" w:rsidRDefault="00BE22AC">
            <w:r>
              <w:t>Misc</w:t>
            </w:r>
          </w:p>
        </w:tc>
        <w:tc>
          <w:tcPr>
            <w:tcW w:w="850" w:type="dxa"/>
          </w:tcPr>
          <w:p w14:paraId="71DE67AA" w14:textId="77777777" w:rsidR="00437919" w:rsidRDefault="00BE22AC">
            <w:r>
              <w:t>File version</w:t>
            </w:r>
          </w:p>
        </w:tc>
        <w:tc>
          <w:tcPr>
            <w:tcW w:w="1418" w:type="dxa"/>
          </w:tcPr>
          <w:p w14:paraId="71DE67AB" w14:textId="77777777" w:rsidR="00437919" w:rsidRDefault="00BE22AC">
            <w:r>
              <w:t>Status</w:t>
            </w:r>
          </w:p>
        </w:tc>
      </w:tr>
      <w:tr w:rsidR="00437919" w14:paraId="71DE67B6" w14:textId="77777777">
        <w:tc>
          <w:tcPr>
            <w:tcW w:w="967" w:type="dxa"/>
          </w:tcPr>
          <w:p w14:paraId="71DE67AD" w14:textId="77777777" w:rsidR="00437919" w:rsidRDefault="00BE22AC">
            <w:bookmarkStart w:id="145" w:name="_Hlk210156231"/>
            <w:r>
              <w:t>W801</w:t>
            </w:r>
          </w:p>
        </w:tc>
        <w:tc>
          <w:tcPr>
            <w:tcW w:w="948" w:type="dxa"/>
          </w:tcPr>
          <w:p w14:paraId="71DE67AE" w14:textId="77777777" w:rsidR="00437919" w:rsidRDefault="00BE22AC">
            <w:r>
              <w:rPr>
                <w:sz w:val="18"/>
                <w:szCs w:val="18"/>
              </w:rPr>
              <w:t>IoTNTN</w:t>
            </w:r>
          </w:p>
        </w:tc>
        <w:tc>
          <w:tcPr>
            <w:tcW w:w="1068" w:type="dxa"/>
          </w:tcPr>
          <w:p w14:paraId="71DE67AF" w14:textId="77777777" w:rsidR="00437919" w:rsidRDefault="00BE22AC">
            <w:r>
              <w:t>2</w:t>
            </w:r>
          </w:p>
        </w:tc>
        <w:tc>
          <w:tcPr>
            <w:tcW w:w="2797" w:type="dxa"/>
          </w:tcPr>
          <w:p w14:paraId="71DE67B0" w14:textId="77777777" w:rsidR="00437919" w:rsidRDefault="00BE22AC">
            <w:r>
              <w:t>IE WindowPeriodicity-NB-r19 should be optional</w:t>
            </w:r>
          </w:p>
        </w:tc>
        <w:tc>
          <w:tcPr>
            <w:tcW w:w="1161" w:type="dxa"/>
          </w:tcPr>
          <w:p w14:paraId="71DE67B1" w14:textId="77777777" w:rsidR="00437919" w:rsidRDefault="00437919"/>
        </w:tc>
        <w:tc>
          <w:tcPr>
            <w:tcW w:w="1559" w:type="dxa"/>
          </w:tcPr>
          <w:p w14:paraId="71DE67B2" w14:textId="77777777" w:rsidR="00437919" w:rsidRDefault="00BE22AC">
            <w:pPr>
              <w:rPr>
                <w:rFonts w:eastAsia="DengXian"/>
              </w:rPr>
            </w:pPr>
            <w:r>
              <w:t>NEC (Yuhua chen)</w:t>
            </w:r>
          </w:p>
        </w:tc>
        <w:tc>
          <w:tcPr>
            <w:tcW w:w="993" w:type="dxa"/>
          </w:tcPr>
          <w:p w14:paraId="71DE67B3" w14:textId="77777777" w:rsidR="00437919" w:rsidRDefault="00437919"/>
        </w:tc>
        <w:tc>
          <w:tcPr>
            <w:tcW w:w="850" w:type="dxa"/>
          </w:tcPr>
          <w:p w14:paraId="71DE67B4" w14:textId="77777777" w:rsidR="00437919" w:rsidRDefault="00BE22AC">
            <w:r>
              <w:t>V011</w:t>
            </w:r>
          </w:p>
        </w:tc>
        <w:tc>
          <w:tcPr>
            <w:tcW w:w="1418" w:type="dxa"/>
            <w:shd w:val="clear" w:color="auto" w:fill="92D050"/>
          </w:tcPr>
          <w:p w14:paraId="71DE67B5" w14:textId="2FE999A0" w:rsidR="00437919" w:rsidRDefault="00961941">
            <w:r>
              <w:rPr>
                <w:rFonts w:eastAsia="맑은 고딕"/>
                <w:lang w:eastAsia="ko-KR"/>
              </w:rPr>
              <w:t>Rejected</w:t>
            </w:r>
          </w:p>
        </w:tc>
      </w:tr>
    </w:tbl>
    <w:bookmarkEnd w:id="145"/>
    <w:p w14:paraId="71DE67B7" w14:textId="77777777" w:rsidR="00437919" w:rsidRDefault="00BE22AC">
      <w:pPr>
        <w:pStyle w:val="af"/>
      </w:pPr>
      <w:r>
        <w:rPr>
          <w:b/>
        </w:rPr>
        <w:br/>
        <w:t>[Description]</w:t>
      </w:r>
      <w:r>
        <w:t>: as same as for eMTC, this IE should be optional. as the IE description says, when windowPeriodicity-NB is absent, the window periodicity uses the same value as windowSize-NB.</w:t>
      </w:r>
    </w:p>
    <w:p w14:paraId="71DE67B8" w14:textId="77777777" w:rsidR="00437919" w:rsidRDefault="00BE22AC">
      <w:pPr>
        <w:pStyle w:val="af"/>
      </w:pPr>
      <w:r>
        <w:rPr>
          <w:b/>
        </w:rPr>
        <w:t>[Proposed Change]</w:t>
      </w:r>
      <w:r>
        <w:t>: align with eMTC, make this IE optional</w:t>
      </w:r>
    </w:p>
    <w:p w14:paraId="71DE67B9" w14:textId="77777777" w:rsidR="00437919" w:rsidRDefault="00BE22AC">
      <w:pPr>
        <w:rPr>
          <w:rFonts w:ascii="Aptos" w:hAnsi="Aptos"/>
          <w:color w:val="000000"/>
          <w:sz w:val="22"/>
          <w:szCs w:val="22"/>
        </w:rPr>
      </w:pPr>
      <w:r>
        <w:rPr>
          <w:b/>
        </w:rPr>
        <w:t>[Comments]</w:t>
      </w:r>
      <w:r>
        <w:t>:</w:t>
      </w:r>
    </w:p>
    <w:p w14:paraId="71DE67BA"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w:t>
      </w:r>
      <w:bookmarkStart w:id="146" w:name="OLE_LINK25"/>
      <w:bookmarkStart w:id="147" w:name="OLE_LINK26"/>
      <w:r>
        <w:t>Agree.</w:t>
      </w:r>
      <w:bookmarkEnd w:id="146"/>
      <w:bookmarkEnd w:id="147"/>
    </w:p>
    <w:p w14:paraId="71DE67BB" w14:textId="77777777" w:rsidR="00437919" w:rsidRDefault="00437919">
      <w:pPr>
        <w:pBdr>
          <w:bottom w:val="single" w:sz="6" w:space="1" w:color="auto"/>
        </w:pBdr>
        <w:rPr>
          <w:rFonts w:eastAsia="DengXian"/>
        </w:rPr>
      </w:pPr>
    </w:p>
    <w:p w14:paraId="71DE67BC" w14:textId="77777777" w:rsidR="00437919" w:rsidRDefault="00437919">
      <w:pPr>
        <w:pBdr>
          <w:bottom w:val="single" w:sz="6" w:space="1" w:color="auto"/>
        </w:pBdr>
        <w:rPr>
          <w:rFonts w:eastAsia="DengXian"/>
        </w:rPr>
      </w:pPr>
    </w:p>
    <w:p w14:paraId="71DE67BD" w14:textId="77777777" w:rsidR="00437919" w:rsidRDefault="00BE22AC">
      <w:pPr>
        <w:pStyle w:val="2"/>
      </w:pPr>
      <w:r>
        <w:t>S902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7C7" w14:textId="77777777">
        <w:tc>
          <w:tcPr>
            <w:tcW w:w="967" w:type="dxa"/>
          </w:tcPr>
          <w:p w14:paraId="71DE67BE" w14:textId="77777777" w:rsidR="00437919" w:rsidRDefault="00BE22AC">
            <w:r>
              <w:t>RIL Id</w:t>
            </w:r>
          </w:p>
        </w:tc>
        <w:tc>
          <w:tcPr>
            <w:tcW w:w="948" w:type="dxa"/>
          </w:tcPr>
          <w:p w14:paraId="71DE67BF" w14:textId="77777777" w:rsidR="00437919" w:rsidRDefault="00BE22AC">
            <w:r>
              <w:t>WI</w:t>
            </w:r>
          </w:p>
        </w:tc>
        <w:tc>
          <w:tcPr>
            <w:tcW w:w="1068" w:type="dxa"/>
          </w:tcPr>
          <w:p w14:paraId="71DE67C0" w14:textId="77777777" w:rsidR="00437919" w:rsidRDefault="00BE22AC">
            <w:r>
              <w:t>Class</w:t>
            </w:r>
          </w:p>
        </w:tc>
        <w:tc>
          <w:tcPr>
            <w:tcW w:w="2797" w:type="dxa"/>
          </w:tcPr>
          <w:p w14:paraId="71DE67C1" w14:textId="77777777" w:rsidR="00437919" w:rsidRDefault="00BE22AC">
            <w:r>
              <w:t>Title</w:t>
            </w:r>
          </w:p>
        </w:tc>
        <w:tc>
          <w:tcPr>
            <w:tcW w:w="1161" w:type="dxa"/>
          </w:tcPr>
          <w:p w14:paraId="71DE67C2" w14:textId="77777777" w:rsidR="00437919" w:rsidRDefault="00BE22AC">
            <w:r>
              <w:t>Tdoc</w:t>
            </w:r>
          </w:p>
        </w:tc>
        <w:tc>
          <w:tcPr>
            <w:tcW w:w="1559" w:type="dxa"/>
          </w:tcPr>
          <w:p w14:paraId="71DE67C3" w14:textId="77777777" w:rsidR="00437919" w:rsidRDefault="00BE22AC">
            <w:r>
              <w:t>Delegate</w:t>
            </w:r>
          </w:p>
        </w:tc>
        <w:tc>
          <w:tcPr>
            <w:tcW w:w="993" w:type="dxa"/>
          </w:tcPr>
          <w:p w14:paraId="71DE67C4" w14:textId="77777777" w:rsidR="00437919" w:rsidRDefault="00BE22AC">
            <w:r>
              <w:t>Misc</w:t>
            </w:r>
          </w:p>
        </w:tc>
        <w:tc>
          <w:tcPr>
            <w:tcW w:w="850" w:type="dxa"/>
          </w:tcPr>
          <w:p w14:paraId="71DE67C5" w14:textId="77777777" w:rsidR="00437919" w:rsidRDefault="00BE22AC">
            <w:r>
              <w:t>File version</w:t>
            </w:r>
          </w:p>
        </w:tc>
        <w:tc>
          <w:tcPr>
            <w:tcW w:w="1134" w:type="dxa"/>
          </w:tcPr>
          <w:p w14:paraId="71DE67C6" w14:textId="77777777" w:rsidR="00437919" w:rsidRDefault="00BE22AC">
            <w:r>
              <w:t>Status</w:t>
            </w:r>
          </w:p>
        </w:tc>
      </w:tr>
      <w:tr w:rsidR="00437919" w14:paraId="71DE67D1" w14:textId="77777777">
        <w:tc>
          <w:tcPr>
            <w:tcW w:w="967" w:type="dxa"/>
          </w:tcPr>
          <w:p w14:paraId="71DE67C8" w14:textId="77777777" w:rsidR="00437919" w:rsidRDefault="00BE22AC">
            <w:r>
              <w:lastRenderedPageBreak/>
              <w:t>S901</w:t>
            </w:r>
          </w:p>
        </w:tc>
        <w:tc>
          <w:tcPr>
            <w:tcW w:w="948" w:type="dxa"/>
          </w:tcPr>
          <w:p w14:paraId="71DE67C9" w14:textId="77777777" w:rsidR="00437919" w:rsidRDefault="00BE22AC">
            <w:r>
              <w:rPr>
                <w:sz w:val="18"/>
                <w:szCs w:val="18"/>
              </w:rPr>
              <w:t>IoTNTN</w:t>
            </w:r>
          </w:p>
        </w:tc>
        <w:tc>
          <w:tcPr>
            <w:tcW w:w="1068" w:type="dxa"/>
          </w:tcPr>
          <w:p w14:paraId="71DE67CA" w14:textId="77777777" w:rsidR="00437919" w:rsidRDefault="00BE22AC">
            <w:pPr>
              <w:rPr>
                <w:rFonts w:eastAsia="DengXian"/>
              </w:rPr>
            </w:pPr>
            <w:r>
              <w:rPr>
                <w:rFonts w:eastAsia="DengXian"/>
              </w:rPr>
              <w:t>2</w:t>
            </w:r>
          </w:p>
        </w:tc>
        <w:tc>
          <w:tcPr>
            <w:tcW w:w="2797" w:type="dxa"/>
          </w:tcPr>
          <w:p w14:paraId="71DE67CB" w14:textId="77777777" w:rsidR="00437919" w:rsidRDefault="00BE22AC">
            <w:pPr>
              <w:rPr>
                <w:rFonts w:eastAsia="DengXian"/>
              </w:rPr>
            </w:pPr>
            <w:r>
              <w:rPr>
                <w:rFonts w:eastAsia="DengXian"/>
              </w:rPr>
              <w:t>Cell control of CP/UP CB-Msg3-EDT</w:t>
            </w:r>
          </w:p>
        </w:tc>
        <w:tc>
          <w:tcPr>
            <w:tcW w:w="1161" w:type="dxa"/>
          </w:tcPr>
          <w:p w14:paraId="71DE67CC" w14:textId="77777777" w:rsidR="00437919" w:rsidRDefault="00BE22AC">
            <w:pPr>
              <w:rPr>
                <w:rFonts w:eastAsia="DengXian"/>
              </w:rPr>
            </w:pPr>
            <w:r>
              <w:rPr>
                <w:rFonts w:eastAsia="DengXian"/>
              </w:rPr>
              <w:t>Yes, R2-250xxxx</w:t>
            </w:r>
          </w:p>
        </w:tc>
        <w:tc>
          <w:tcPr>
            <w:tcW w:w="1559" w:type="dxa"/>
          </w:tcPr>
          <w:p w14:paraId="71DE67CD" w14:textId="77777777" w:rsidR="00437919" w:rsidRDefault="00BE22AC">
            <w:pPr>
              <w:rPr>
                <w:rFonts w:eastAsia="DengXian"/>
              </w:rPr>
            </w:pPr>
            <w:r>
              <w:rPr>
                <w:rFonts w:eastAsia="DengXian"/>
              </w:rPr>
              <w:t>Samsung (Jonas)</w:t>
            </w:r>
          </w:p>
        </w:tc>
        <w:tc>
          <w:tcPr>
            <w:tcW w:w="993" w:type="dxa"/>
          </w:tcPr>
          <w:p w14:paraId="71DE67CE" w14:textId="77777777" w:rsidR="00437919" w:rsidRDefault="00437919"/>
        </w:tc>
        <w:tc>
          <w:tcPr>
            <w:tcW w:w="850" w:type="dxa"/>
          </w:tcPr>
          <w:p w14:paraId="71DE67CF" w14:textId="77777777" w:rsidR="00437919" w:rsidRDefault="00BE22AC">
            <w:r>
              <w:t>V013</w:t>
            </w:r>
          </w:p>
        </w:tc>
        <w:tc>
          <w:tcPr>
            <w:tcW w:w="1134" w:type="dxa"/>
            <w:shd w:val="clear" w:color="auto" w:fill="FFFFFF" w:themeFill="background1"/>
          </w:tcPr>
          <w:p w14:paraId="71DE67D0" w14:textId="793D157A" w:rsidR="00437919" w:rsidRDefault="00961941">
            <w:r>
              <w:rPr>
                <w:rFonts w:eastAsia="맑은 고딕" w:hint="eastAsia"/>
                <w:lang w:eastAsia="ko-KR"/>
              </w:rPr>
              <w:t>Agreed</w:t>
            </w:r>
          </w:p>
        </w:tc>
      </w:tr>
    </w:tbl>
    <w:p w14:paraId="71DE67D2" w14:textId="77777777" w:rsidR="00437919" w:rsidRDefault="00BE22AC">
      <w:pPr>
        <w:pStyle w:val="af"/>
      </w:pPr>
      <w:r>
        <w:br/>
      </w:r>
      <w:r>
        <w:rPr>
          <w:b/>
        </w:rPr>
        <w:t>[Description]:</w:t>
      </w:r>
      <w:r>
        <w:t xml:space="preserve"> Currently, the decision whether a UE can perform CP or UP CB-Msg3-EDT seems to be mostly based on the UE decision, and there does not seem to be any manner for the cell to control whether a UE can perform CP or UP CB-Msg3-EDT: </w:t>
      </w:r>
    </w:p>
    <w:p w14:paraId="71DE67D3" w14:textId="77777777" w:rsidR="00437919" w:rsidRDefault="00BE22AC">
      <w:pPr>
        <w:ind w:left="568" w:hanging="284"/>
        <w:rPr>
          <w:lang w:eastAsia="ja-JP"/>
        </w:rPr>
      </w:pPr>
      <w:r>
        <w:rPr>
          <w:lang w:eastAsia="ja-JP"/>
        </w:rPr>
        <w:t>1&gt;</w:t>
      </w:r>
      <w:r>
        <w:rPr>
          <w:lang w:eastAsia="ja-JP"/>
        </w:rPr>
        <w:tab/>
        <w:t xml:space="preserve">if the UE supports CB-Msg3-EDT and </w:t>
      </w:r>
      <w:r>
        <w:rPr>
          <w:i/>
          <w:lang w:eastAsia="ja-JP"/>
        </w:rPr>
        <w:t>SystemInformationBlockType2</w:t>
      </w:r>
      <w:r>
        <w:rPr>
          <w:lang w:eastAsia="ja-JP"/>
        </w:rPr>
        <w:t xml:space="preserve"> </w:t>
      </w:r>
      <w:bookmarkStart w:id="148" w:name="OLE_LINK140"/>
      <w:bookmarkStart w:id="149" w:name="OLE_LINK143"/>
      <w:r>
        <w:rPr>
          <w:lang w:eastAsia="ja-JP"/>
        </w:rPr>
        <w:t xml:space="preserve">includes </w:t>
      </w:r>
      <w:r>
        <w:rPr>
          <w:i/>
          <w:lang w:eastAsia="ja-JP"/>
        </w:rPr>
        <w:t>cb-Msg3-ConfigSIB</w:t>
      </w:r>
      <w:bookmarkEnd w:id="148"/>
      <w:bookmarkEnd w:id="149"/>
      <w:r>
        <w:rPr>
          <w:i/>
          <w:lang w:eastAsia="ja-JP"/>
        </w:rPr>
        <w:t xml:space="preserve"> (SystemInformationBlockType2-NB</w:t>
      </w:r>
      <w:r>
        <w:rPr>
          <w:lang w:eastAsia="ja-JP"/>
        </w:rPr>
        <w:t xml:space="preserve"> </w:t>
      </w:r>
      <w:r>
        <w:rPr>
          <w:color w:val="0000FF"/>
          <w:lang w:eastAsia="ja-JP"/>
        </w:rPr>
        <w:t xml:space="preserve">and/or </w:t>
      </w:r>
      <w:r>
        <w:rPr>
          <w:i/>
          <w:iCs/>
          <w:color w:val="0000FF"/>
          <w:lang w:eastAsia="ja-JP"/>
        </w:rPr>
        <w:t>SystemInformationBlockType22-NB</w:t>
      </w:r>
      <w:r>
        <w:rPr>
          <w:lang w:eastAsia="ja-JP"/>
        </w:rPr>
        <w:t xml:space="preserve"> includes </w:t>
      </w:r>
      <w:r>
        <w:rPr>
          <w:i/>
          <w:lang w:eastAsia="ja-JP"/>
        </w:rPr>
        <w:t>cb-Msg3-ConfigSIB-NB</w:t>
      </w:r>
      <w:r>
        <w:rPr>
          <w:lang w:eastAsia="ja-JP"/>
        </w:rPr>
        <w:t xml:space="preserve"> in NB-IoT):</w:t>
      </w:r>
    </w:p>
    <w:p w14:paraId="71DE67D4" w14:textId="77777777" w:rsidR="00437919" w:rsidRDefault="00BE22AC">
      <w:pPr>
        <w:ind w:left="851" w:hanging="284"/>
        <w:rPr>
          <w:lang w:eastAsia="ja-JP"/>
        </w:rPr>
      </w:pPr>
      <w:r>
        <w:rPr>
          <w:lang w:eastAsia="ja-JP"/>
        </w:rPr>
        <w:t>2&gt;</w:t>
      </w:r>
      <w:r>
        <w:rPr>
          <w:lang w:eastAsia="ja-JP"/>
        </w:rPr>
        <w:tab/>
        <w:t>for CP-EDT, the upper layers request establishment of an RRC connection; or</w:t>
      </w:r>
    </w:p>
    <w:p w14:paraId="71DE67D5" w14:textId="77777777" w:rsidR="00437919" w:rsidRDefault="00BE22AC">
      <w:pPr>
        <w:ind w:left="851" w:hanging="284"/>
        <w:rPr>
          <w:lang w:eastAsia="ja-JP"/>
        </w:rPr>
      </w:pPr>
      <w:r>
        <w:rPr>
          <w:lang w:eastAsia="ja-JP"/>
        </w:rPr>
        <w:t>2&gt;</w:t>
      </w:r>
      <w:r>
        <w:rPr>
          <w:lang w:eastAsia="ja-JP"/>
        </w:rPr>
        <w:tab/>
        <w:t xml:space="preserve">for UP-EDT, the upper layers request resumption of an RRC connection and the UE has a stored value of the </w:t>
      </w:r>
      <w:r>
        <w:rPr>
          <w:i/>
          <w:lang w:eastAsia="ja-JP"/>
        </w:rPr>
        <w:t>nextHopChainingCount</w:t>
      </w:r>
      <w:r>
        <w:rPr>
          <w:lang w:eastAsia="ja-JP"/>
        </w:rPr>
        <w:t xml:space="preserve"> provided in the </w:t>
      </w:r>
      <w:r>
        <w:rPr>
          <w:i/>
          <w:lang w:eastAsia="ja-JP"/>
        </w:rPr>
        <w:t>RRCConnectionRelease</w:t>
      </w:r>
      <w:r>
        <w:rPr>
          <w:lang w:eastAsia="ja-JP"/>
        </w:rPr>
        <w:t xml:space="preserve"> message with suspend indication during the preceding suspend procedure;</w:t>
      </w:r>
    </w:p>
    <w:p w14:paraId="71DE67D6" w14:textId="77777777" w:rsidR="00437919" w:rsidRDefault="00437919">
      <w:pPr>
        <w:pStyle w:val="af"/>
      </w:pPr>
    </w:p>
    <w:p w14:paraId="71DE67D7" w14:textId="77777777" w:rsidR="00437919" w:rsidRDefault="00BE22AC">
      <w:pPr>
        <w:pStyle w:val="af"/>
      </w:pPr>
      <w:r>
        <w:t xml:space="preserve">For legacy EDT, there is </w:t>
      </w:r>
      <w:r>
        <w:rPr>
          <w:i/>
        </w:rPr>
        <w:t xml:space="preserve">up-EDT </w:t>
      </w:r>
      <w:r>
        <w:t xml:space="preserve">and </w:t>
      </w:r>
      <w:r>
        <w:rPr>
          <w:i/>
        </w:rPr>
        <w:t>cp-EDT</w:t>
      </w:r>
      <w:r>
        <w:t xml:space="preserve"> in SIB2(-NB), which can be used by the cell to indicate whether a UE can perform the corresponding type of EDT to the cell. Based on this, we think that there needs to be ability for the network to control this for the specific cell. We also cannot rely on already existing up-EDT and cp-EDT, as these are highly linked with legacy EDT. </w:t>
      </w:r>
    </w:p>
    <w:p w14:paraId="71DE67D8" w14:textId="77777777" w:rsidR="00437919" w:rsidRDefault="00BE22AC">
      <w:pPr>
        <w:pStyle w:val="af"/>
      </w:pPr>
      <w:r>
        <w:rPr>
          <w:b/>
        </w:rPr>
        <w:t>[Proposed Change]</w:t>
      </w:r>
      <w:r>
        <w:t xml:space="preserve">: Introduce indications up-CB-Msg3-EDT and cp-CB-Msg3-EDT in SIB2 and SIB2-NB, which are used to control whether UE can perform UP or CP CB-Msg3-EDT to the cell. </w:t>
      </w:r>
    </w:p>
    <w:p w14:paraId="71DE67D9" w14:textId="77777777" w:rsidR="00437919" w:rsidRDefault="00BE22AC">
      <w:r>
        <w:rPr>
          <w:b/>
        </w:rPr>
        <w:t>[Comments]</w:t>
      </w:r>
      <w:r>
        <w:t>:</w:t>
      </w:r>
    </w:p>
    <w:p w14:paraId="71DE67DA" w14:textId="77777777" w:rsidR="00437919" w:rsidRDefault="00BE22AC">
      <w:pPr>
        <w:pStyle w:val="af"/>
        <w:rPr>
          <w:rFonts w:eastAsia="DengXian"/>
        </w:rPr>
      </w:pPr>
      <w:r>
        <w:rPr>
          <w:rFonts w:eastAsia="DengXian" w:hint="eastAsia"/>
          <w:b/>
        </w:rPr>
        <w:t>R</w:t>
      </w:r>
      <w:r>
        <w:rPr>
          <w:rFonts w:eastAsia="DengXian"/>
          <w:b/>
        </w:rPr>
        <w:t>apporteur’s comments:</w:t>
      </w:r>
      <w:r>
        <w:rPr>
          <w:rFonts w:eastAsia="DengXian"/>
        </w:rPr>
        <w:t xml:space="preserve"> </w:t>
      </w:r>
    </w:p>
    <w:p w14:paraId="71DE67DB" w14:textId="77777777" w:rsidR="00437919" w:rsidRDefault="00437919">
      <w:pPr>
        <w:pBdr>
          <w:bottom w:val="single" w:sz="6" w:space="1" w:color="auto"/>
        </w:pBdr>
        <w:rPr>
          <w:rFonts w:eastAsia="DengXian"/>
        </w:rPr>
      </w:pPr>
    </w:p>
    <w:p w14:paraId="71DE67DC" w14:textId="77777777" w:rsidR="00437919" w:rsidRDefault="00BE22AC">
      <w:pPr>
        <w:pStyle w:val="2"/>
      </w:pPr>
      <w:r>
        <w:t>Z003</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Change w:id="150">
          <w:tblGrid>
            <w:gridCol w:w="967"/>
            <w:gridCol w:w="948"/>
            <w:gridCol w:w="1068"/>
            <w:gridCol w:w="2797"/>
            <w:gridCol w:w="1161"/>
            <w:gridCol w:w="1559"/>
            <w:gridCol w:w="993"/>
            <w:gridCol w:w="850"/>
            <w:gridCol w:w="1134"/>
          </w:tblGrid>
        </w:tblGridChange>
      </w:tblGrid>
      <w:tr w:rsidR="00437919" w14:paraId="71DE67E6" w14:textId="77777777">
        <w:tc>
          <w:tcPr>
            <w:tcW w:w="967" w:type="dxa"/>
          </w:tcPr>
          <w:p w14:paraId="71DE67DD" w14:textId="77777777" w:rsidR="00437919" w:rsidRDefault="00BE22AC">
            <w:r>
              <w:t>RIL Id</w:t>
            </w:r>
          </w:p>
        </w:tc>
        <w:tc>
          <w:tcPr>
            <w:tcW w:w="948" w:type="dxa"/>
          </w:tcPr>
          <w:p w14:paraId="71DE67DE" w14:textId="77777777" w:rsidR="00437919" w:rsidRDefault="00BE22AC">
            <w:r>
              <w:t>WI</w:t>
            </w:r>
          </w:p>
        </w:tc>
        <w:tc>
          <w:tcPr>
            <w:tcW w:w="1068" w:type="dxa"/>
          </w:tcPr>
          <w:p w14:paraId="71DE67DF" w14:textId="77777777" w:rsidR="00437919" w:rsidRDefault="00BE22AC">
            <w:r>
              <w:t>Class</w:t>
            </w:r>
          </w:p>
        </w:tc>
        <w:tc>
          <w:tcPr>
            <w:tcW w:w="2797" w:type="dxa"/>
          </w:tcPr>
          <w:p w14:paraId="71DE67E0" w14:textId="77777777" w:rsidR="00437919" w:rsidRDefault="00BE22AC">
            <w:r>
              <w:t>Title</w:t>
            </w:r>
          </w:p>
        </w:tc>
        <w:tc>
          <w:tcPr>
            <w:tcW w:w="1161" w:type="dxa"/>
          </w:tcPr>
          <w:p w14:paraId="71DE67E1" w14:textId="77777777" w:rsidR="00437919" w:rsidRDefault="00BE22AC">
            <w:r>
              <w:t>Tdoc</w:t>
            </w:r>
          </w:p>
        </w:tc>
        <w:tc>
          <w:tcPr>
            <w:tcW w:w="1559" w:type="dxa"/>
          </w:tcPr>
          <w:p w14:paraId="71DE67E2" w14:textId="77777777" w:rsidR="00437919" w:rsidRDefault="00BE22AC">
            <w:r>
              <w:t>Delegate</w:t>
            </w:r>
          </w:p>
        </w:tc>
        <w:tc>
          <w:tcPr>
            <w:tcW w:w="993" w:type="dxa"/>
          </w:tcPr>
          <w:p w14:paraId="71DE67E3" w14:textId="77777777" w:rsidR="00437919" w:rsidRDefault="00BE22AC">
            <w:r>
              <w:t>Misc</w:t>
            </w:r>
          </w:p>
        </w:tc>
        <w:tc>
          <w:tcPr>
            <w:tcW w:w="850" w:type="dxa"/>
          </w:tcPr>
          <w:p w14:paraId="71DE67E4" w14:textId="77777777" w:rsidR="00437919" w:rsidRDefault="00BE22AC">
            <w:r>
              <w:t>File version</w:t>
            </w:r>
          </w:p>
        </w:tc>
        <w:tc>
          <w:tcPr>
            <w:tcW w:w="1134" w:type="dxa"/>
          </w:tcPr>
          <w:p w14:paraId="71DE67E5" w14:textId="77777777" w:rsidR="00437919" w:rsidRDefault="00BE22AC">
            <w:r>
              <w:t>Status</w:t>
            </w:r>
          </w:p>
        </w:tc>
      </w:tr>
      <w:tr w:rsidR="00BE22AC" w14:paraId="71DE67F1" w14:textId="77777777" w:rsidTr="00BE22AC">
        <w:tblPrEx>
          <w:tblW w:w="0" w:type="auto"/>
          <w:tblLayout w:type="fixed"/>
          <w:tblPrExChange w:id="151" w:author="Huawei, HiSilicon" w:date="2025-11-05T17:14:00Z">
            <w:tblPrEx>
              <w:tblW w:w="0" w:type="auto"/>
              <w:tblLayout w:type="fixed"/>
            </w:tblPrEx>
          </w:tblPrExChange>
        </w:tblPrEx>
        <w:tc>
          <w:tcPr>
            <w:tcW w:w="967" w:type="dxa"/>
            <w:tcPrChange w:id="152" w:author="Huawei, HiSilicon" w:date="2025-11-05T17:14:00Z">
              <w:tcPr>
                <w:tcW w:w="967" w:type="dxa"/>
              </w:tcPr>
            </w:tcPrChange>
          </w:tcPr>
          <w:p w14:paraId="71DE67E7" w14:textId="77777777" w:rsidR="00BE22AC" w:rsidRDefault="00BE22AC" w:rsidP="00BE22AC">
            <w:pPr>
              <w:rPr>
                <w:rFonts w:eastAsia="DengXian"/>
              </w:rPr>
            </w:pPr>
            <w:r>
              <w:t>Z003</w:t>
            </w:r>
          </w:p>
        </w:tc>
        <w:tc>
          <w:tcPr>
            <w:tcW w:w="948" w:type="dxa"/>
            <w:tcPrChange w:id="153" w:author="Huawei, HiSilicon" w:date="2025-11-05T17:14:00Z">
              <w:tcPr>
                <w:tcW w:w="948" w:type="dxa"/>
              </w:tcPr>
            </w:tcPrChange>
          </w:tcPr>
          <w:p w14:paraId="71DE67E8" w14:textId="77777777" w:rsidR="00BE22AC" w:rsidRDefault="00BE22AC" w:rsidP="00BE22AC">
            <w:r>
              <w:rPr>
                <w:sz w:val="18"/>
                <w:szCs w:val="18"/>
              </w:rPr>
              <w:t>IoTNTN</w:t>
            </w:r>
          </w:p>
        </w:tc>
        <w:tc>
          <w:tcPr>
            <w:tcW w:w="1068" w:type="dxa"/>
            <w:tcPrChange w:id="154" w:author="Huawei, HiSilicon" w:date="2025-11-05T17:14:00Z">
              <w:tcPr>
                <w:tcW w:w="1068" w:type="dxa"/>
              </w:tcPr>
            </w:tcPrChange>
          </w:tcPr>
          <w:p w14:paraId="71DE67E9" w14:textId="77777777" w:rsidR="00BE22AC" w:rsidRDefault="00BE22AC" w:rsidP="00BE22AC">
            <w:pPr>
              <w:rPr>
                <w:rFonts w:eastAsia="DengXian"/>
              </w:rPr>
            </w:pPr>
            <w:r>
              <w:rPr>
                <w:rFonts w:eastAsia="DengXian"/>
              </w:rPr>
              <w:t>1</w:t>
            </w:r>
          </w:p>
        </w:tc>
        <w:tc>
          <w:tcPr>
            <w:tcW w:w="2797" w:type="dxa"/>
            <w:tcPrChange w:id="155" w:author="Huawei, HiSilicon" w:date="2025-11-05T17:14:00Z">
              <w:tcPr>
                <w:tcW w:w="2797" w:type="dxa"/>
              </w:tcPr>
            </w:tcPrChange>
          </w:tcPr>
          <w:p w14:paraId="71DE67EA" w14:textId="77777777" w:rsidR="00BE22AC" w:rsidRDefault="00BE22AC" w:rsidP="00BE22AC">
            <w:pPr>
              <w:rPr>
                <w:rFonts w:eastAsia="DengXian"/>
              </w:rPr>
            </w:pPr>
            <w:bookmarkStart w:id="156" w:name="_Toc193473786"/>
            <w:bookmarkStart w:id="157" w:name="_Toc201561719"/>
            <w:bookmarkStart w:id="158" w:name="_Toc210247558"/>
            <w:bookmarkStart w:id="159" w:name="_Toc36809856"/>
            <w:bookmarkStart w:id="160" w:name="_Toc46481711"/>
            <w:bookmarkStart w:id="161" w:name="_Toc185640104"/>
            <w:bookmarkStart w:id="162" w:name="_Toc46482945"/>
            <w:bookmarkStart w:id="163" w:name="_Toc37081852"/>
            <w:bookmarkStart w:id="164" w:name="_Toc29342060"/>
            <w:bookmarkStart w:id="165" w:name="_Toc46480477"/>
            <w:bookmarkStart w:id="166" w:name="_Toc36938873"/>
            <w:bookmarkStart w:id="167" w:name="_Toc20486768"/>
            <w:bookmarkStart w:id="168" w:name="_Toc36566447"/>
            <w:bookmarkStart w:id="169" w:name="_Toc29343199"/>
            <w:bookmarkStart w:id="170" w:name="_Toc36846220"/>
            <w:r>
              <w:t>In “5.3.3.1b</w:t>
            </w:r>
            <w:r>
              <w:tab/>
              <w:t>Conditions for initiating EDT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the TBS checking needs to use the TBS of the selected CE level</w:t>
            </w:r>
          </w:p>
        </w:tc>
        <w:tc>
          <w:tcPr>
            <w:tcW w:w="1161" w:type="dxa"/>
            <w:tcPrChange w:id="171" w:author="Huawei, HiSilicon" w:date="2025-11-05T17:14:00Z">
              <w:tcPr>
                <w:tcW w:w="1161" w:type="dxa"/>
              </w:tcPr>
            </w:tcPrChange>
          </w:tcPr>
          <w:p w14:paraId="71DE67EB" w14:textId="77777777" w:rsidR="00BE22AC" w:rsidRDefault="00BE22AC" w:rsidP="00BE22AC">
            <w:pPr>
              <w:rPr>
                <w:rFonts w:eastAsia="DengXian"/>
              </w:rPr>
            </w:pPr>
          </w:p>
        </w:tc>
        <w:tc>
          <w:tcPr>
            <w:tcW w:w="1559" w:type="dxa"/>
            <w:tcPrChange w:id="172" w:author="Huawei, HiSilicon" w:date="2025-11-05T17:14:00Z">
              <w:tcPr>
                <w:tcW w:w="1559" w:type="dxa"/>
              </w:tcPr>
            </w:tcPrChange>
          </w:tcPr>
          <w:p w14:paraId="71DE67EC" w14:textId="77777777" w:rsidR="00BE22AC" w:rsidRDefault="00BE22AC" w:rsidP="00BE22AC">
            <w:pPr>
              <w:rPr>
                <w:rFonts w:eastAsia="DengXian"/>
              </w:rPr>
            </w:pPr>
            <w:r>
              <w:rPr>
                <w:rFonts w:eastAsia="DengXian"/>
              </w:rPr>
              <w:t xml:space="preserve">ZTE </w:t>
            </w:r>
            <w:r>
              <w:rPr>
                <w:rFonts w:eastAsia="DengXian" w:hint="eastAsia"/>
              </w:rPr>
              <w:t>(</w:t>
            </w:r>
            <w:r>
              <w:rPr>
                <w:rFonts w:eastAsia="DengXian"/>
              </w:rPr>
              <w:t>Ting)</w:t>
            </w:r>
          </w:p>
        </w:tc>
        <w:tc>
          <w:tcPr>
            <w:tcW w:w="993" w:type="dxa"/>
            <w:tcPrChange w:id="173" w:author="Huawei, HiSilicon" w:date="2025-11-05T17:14:00Z">
              <w:tcPr>
                <w:tcW w:w="993" w:type="dxa"/>
              </w:tcPr>
            </w:tcPrChange>
          </w:tcPr>
          <w:p w14:paraId="71DE67ED" w14:textId="77777777" w:rsidR="00BE22AC" w:rsidRDefault="00BE22AC" w:rsidP="00BE22AC"/>
        </w:tc>
        <w:tc>
          <w:tcPr>
            <w:tcW w:w="850" w:type="dxa"/>
            <w:tcPrChange w:id="174" w:author="Huawei, HiSilicon" w:date="2025-11-05T17:14:00Z">
              <w:tcPr>
                <w:tcW w:w="850" w:type="dxa"/>
              </w:tcPr>
            </w:tcPrChange>
          </w:tcPr>
          <w:p w14:paraId="71DE67EE" w14:textId="77777777" w:rsidR="00BE22AC" w:rsidRDefault="00BE22AC" w:rsidP="00BE22AC">
            <w:pPr>
              <w:spacing w:after="100"/>
            </w:pPr>
            <w:r>
              <w:t>v005</w:t>
            </w:r>
          </w:p>
          <w:p w14:paraId="71DE67EF" w14:textId="77777777" w:rsidR="00BE22AC" w:rsidRDefault="00BE22AC" w:rsidP="00BE22AC">
            <w:pPr>
              <w:spacing w:after="60"/>
            </w:pPr>
            <w:r>
              <w:rPr>
                <w:rFonts w:eastAsia="DengXian" w:hint="eastAsia"/>
              </w:rPr>
              <w:t>(</w:t>
            </w:r>
            <w:r>
              <w:t>36331 Rel-19 ASN1 Comments file)</w:t>
            </w:r>
          </w:p>
        </w:tc>
        <w:tc>
          <w:tcPr>
            <w:tcW w:w="1134" w:type="dxa"/>
            <w:shd w:val="clear" w:color="auto" w:fill="FF0000"/>
            <w:tcPrChange w:id="175" w:author="Huawei, HiSilicon" w:date="2025-11-05T17:14:00Z">
              <w:tcPr>
                <w:tcW w:w="1134" w:type="dxa"/>
                <w:shd w:val="clear" w:color="auto" w:fill="FFFFFF" w:themeFill="background1"/>
              </w:tcPr>
            </w:tcPrChange>
          </w:tcPr>
          <w:p w14:paraId="71DE67F0" w14:textId="77777777" w:rsidR="00BE22AC" w:rsidRDefault="00BE22AC" w:rsidP="00BE22AC">
            <w:ins w:id="176" w:author="Huawei, HiSilicon" w:date="2025-11-05T17:13:00Z">
              <w:r>
                <w:t>PropReject</w:t>
              </w:r>
            </w:ins>
          </w:p>
        </w:tc>
      </w:tr>
    </w:tbl>
    <w:p w14:paraId="71DE67F2" w14:textId="77777777" w:rsidR="00437919" w:rsidRDefault="00BE22AC">
      <w:pPr>
        <w:pStyle w:val="af"/>
      </w:pPr>
      <w:r>
        <w:rPr>
          <w:b/>
        </w:rPr>
        <w:lastRenderedPageBreak/>
        <w:t>[Description]:</w:t>
      </w:r>
      <w:r>
        <w:t xml:space="preserve"> </w:t>
      </w:r>
    </w:p>
    <w:p w14:paraId="71DE67F3" w14:textId="77777777" w:rsidR="00437919" w:rsidRDefault="00BE22AC">
      <w:pPr>
        <w:pStyle w:val="af"/>
        <w:spacing w:after="100"/>
        <w:rPr>
          <w:rFonts w:eastAsia="DengXian"/>
        </w:rPr>
      </w:pPr>
      <w:r>
        <w:rPr>
          <w:rFonts w:eastAsia="DengXian"/>
        </w:rPr>
        <w:t>In “</w:t>
      </w:r>
      <w:r>
        <w:t>5.3.3.1b Conditions for initiating EDT</w:t>
      </w:r>
      <w:r>
        <w:rPr>
          <w:rFonts w:eastAsia="DengXian"/>
        </w:rPr>
        <w:t>”, the TBS checking for CB-Msg3-EDT is as below:</w:t>
      </w:r>
    </w:p>
    <w:tbl>
      <w:tblPr>
        <w:tblStyle w:val="aff7"/>
        <w:tblW w:w="0" w:type="auto"/>
        <w:tblLook w:val="04A0" w:firstRow="1" w:lastRow="0" w:firstColumn="1" w:lastColumn="0" w:noHBand="0" w:noVBand="1"/>
      </w:tblPr>
      <w:tblGrid>
        <w:gridCol w:w="14281"/>
      </w:tblGrid>
      <w:tr w:rsidR="00437919" w14:paraId="71DE67F9" w14:textId="77777777">
        <w:tc>
          <w:tcPr>
            <w:tcW w:w="14281" w:type="dxa"/>
          </w:tcPr>
          <w:p w14:paraId="71DE67F4" w14:textId="77777777" w:rsidR="00437919" w:rsidRDefault="00BE22AC">
            <w:pPr>
              <w:pStyle w:val="30"/>
              <w:spacing w:after="100"/>
              <w:rPr>
                <w:sz w:val="24"/>
                <w:szCs w:val="24"/>
              </w:rPr>
            </w:pPr>
            <w:r>
              <w:rPr>
                <w:sz w:val="24"/>
                <w:szCs w:val="24"/>
              </w:rPr>
              <w:t>TS 36.331</w:t>
            </w:r>
          </w:p>
          <w:p w14:paraId="71DE67F5" w14:textId="77777777" w:rsidR="00437919" w:rsidRDefault="00BE22AC">
            <w:pPr>
              <w:pStyle w:val="af"/>
              <w:spacing w:after="100"/>
              <w:rPr>
                <w:rFonts w:ascii="Arial" w:hAnsi="Arial" w:cs="Arial"/>
                <w:sz w:val="22"/>
                <w:szCs w:val="22"/>
              </w:rPr>
            </w:pPr>
            <w:r>
              <w:rPr>
                <w:rFonts w:ascii="Arial" w:hAnsi="Arial" w:cs="Arial"/>
                <w:sz w:val="22"/>
                <w:szCs w:val="22"/>
              </w:rPr>
              <w:t>5.3.3.1b</w:t>
            </w:r>
            <w:r>
              <w:rPr>
                <w:rFonts w:ascii="Arial" w:hAnsi="Arial" w:cs="Arial"/>
                <w:sz w:val="22"/>
                <w:szCs w:val="22"/>
              </w:rPr>
              <w:tab/>
              <w:t>Conditions for initiating EDT</w:t>
            </w:r>
          </w:p>
          <w:p w14:paraId="71DE67F6" w14:textId="77777777" w:rsidR="00437919" w:rsidRDefault="00BE22AC">
            <w:pPr>
              <w:pStyle w:val="B1"/>
              <w:spacing w:after="100"/>
            </w:pPr>
            <w:r>
              <w:t>………..</w:t>
            </w:r>
          </w:p>
          <w:p w14:paraId="71DE67F7" w14:textId="77777777" w:rsidR="00437919" w:rsidRDefault="00BE22AC">
            <w:pPr>
              <w:pStyle w:val="B1"/>
              <w:spacing w:after="100"/>
            </w:pPr>
            <w:r>
              <w:t>1&gt;</w:t>
            </w:r>
            <w:r>
              <w:tab/>
              <w:t xml:space="preserve">the size of the resulting MAC PDU including the total UL data is expected to be smaller than or equal to the TBS signalled in </w:t>
            </w:r>
            <w:r>
              <w:rPr>
                <w:i/>
              </w:rPr>
              <w:t xml:space="preserve">cb-Msg3-TBS </w:t>
            </w:r>
            <w:r>
              <w:t>(</w:t>
            </w:r>
            <w:r>
              <w:rPr>
                <w:i/>
              </w:rPr>
              <w:t>cb-Msg3-TBS-NB</w:t>
            </w:r>
            <w:r>
              <w:t xml:space="preserve"> in NB-IoT).</w:t>
            </w:r>
          </w:p>
          <w:p w14:paraId="71DE67F8" w14:textId="77777777" w:rsidR="00437919" w:rsidRDefault="00BE22AC">
            <w:pPr>
              <w:pStyle w:val="B1"/>
              <w:spacing w:after="100"/>
            </w:pPr>
            <w:r>
              <w:t>……………….</w:t>
            </w:r>
          </w:p>
        </w:tc>
      </w:tr>
    </w:tbl>
    <w:p w14:paraId="71DE67FA" w14:textId="77777777" w:rsidR="00437919" w:rsidRDefault="00BE22AC">
      <w:pPr>
        <w:pStyle w:val="af"/>
        <w:spacing w:before="180" w:after="100"/>
      </w:pPr>
      <w:r>
        <w:rPr>
          <w:rFonts w:eastAsia="DengXian"/>
        </w:rPr>
        <w:t xml:space="preserve">As </w:t>
      </w:r>
      <w:r>
        <w:rPr>
          <w:i/>
        </w:rPr>
        <w:t xml:space="preserve">cb-Msg3-TBS </w:t>
      </w:r>
      <w:r>
        <w:t>(</w:t>
      </w:r>
      <w:r>
        <w:rPr>
          <w:i/>
        </w:rPr>
        <w:t>cb-Msg3-TBS-NB</w:t>
      </w:r>
      <w:r>
        <w:t xml:space="preserve"> in NB-IoT) </w:t>
      </w:r>
      <w:r>
        <w:rPr>
          <w:rFonts w:eastAsia="DengXian"/>
        </w:rPr>
        <w:t xml:space="preserve">is configured per CE level, it’s a bit confused here which </w:t>
      </w:r>
      <w:r>
        <w:rPr>
          <w:i/>
        </w:rPr>
        <w:t xml:space="preserve">cb-Msg3-TBS </w:t>
      </w:r>
      <w:r>
        <w:t>(</w:t>
      </w:r>
      <w:r>
        <w:rPr>
          <w:i/>
        </w:rPr>
        <w:t>cb-Msg3-TBS-NB</w:t>
      </w:r>
      <w:r>
        <w:t xml:space="preserve"> in NB-IoT) would be used (The common understanding seems to be the</w:t>
      </w:r>
      <w:r>
        <w:rPr>
          <w:i/>
        </w:rPr>
        <w:t xml:space="preserve"> cb-Msg3-TBS</w:t>
      </w:r>
      <w:r>
        <w:t xml:space="preserve"> for the selected CE level). </w:t>
      </w:r>
    </w:p>
    <w:p w14:paraId="71DE67FB" w14:textId="77777777" w:rsidR="00437919" w:rsidRDefault="00BE22AC">
      <w:pPr>
        <w:pStyle w:val="af"/>
        <w:spacing w:before="180" w:after="100"/>
      </w:pPr>
      <w:r>
        <w:t>This</w:t>
      </w:r>
      <w:r>
        <w:rPr>
          <w:rFonts w:eastAsia="DengXian"/>
        </w:rPr>
        <w:t xml:space="preserve"> wording is similar as that for legacy EDT. </w:t>
      </w:r>
      <w:r>
        <w:rPr>
          <w:rFonts w:eastAsia="DengXian" w:hint="eastAsia"/>
        </w:rPr>
        <w:t>H</w:t>
      </w:r>
      <w:r>
        <w:rPr>
          <w:rFonts w:eastAsia="DengXian"/>
        </w:rPr>
        <w:t>owever, for legacy EDT, there is also a TBS checking in MAC spec and it’s possible to trigger an “</w:t>
      </w:r>
      <w:r>
        <w:t>EDT is cancelled” indication as below:</w:t>
      </w:r>
    </w:p>
    <w:tbl>
      <w:tblPr>
        <w:tblStyle w:val="aff7"/>
        <w:tblW w:w="0" w:type="auto"/>
        <w:tblLook w:val="04A0" w:firstRow="1" w:lastRow="0" w:firstColumn="1" w:lastColumn="0" w:noHBand="0" w:noVBand="1"/>
      </w:tblPr>
      <w:tblGrid>
        <w:gridCol w:w="14281"/>
      </w:tblGrid>
      <w:tr w:rsidR="00437919" w14:paraId="71DE6804" w14:textId="77777777">
        <w:tc>
          <w:tcPr>
            <w:tcW w:w="14281" w:type="dxa"/>
          </w:tcPr>
          <w:p w14:paraId="71DE67FC" w14:textId="77777777" w:rsidR="00437919" w:rsidRDefault="00BE22AC">
            <w:pPr>
              <w:pStyle w:val="30"/>
              <w:spacing w:after="100"/>
              <w:rPr>
                <w:sz w:val="24"/>
                <w:szCs w:val="24"/>
              </w:rPr>
            </w:pPr>
            <w:bookmarkStart w:id="177" w:name="_Toc210940660"/>
            <w:bookmarkStart w:id="178" w:name="_Toc29242951"/>
            <w:bookmarkStart w:id="179" w:name="_Toc37256208"/>
            <w:bookmarkStart w:id="180" w:name="_Toc46500301"/>
            <w:bookmarkStart w:id="181" w:name="_Toc37256362"/>
            <w:bookmarkStart w:id="182" w:name="_Toc52536210"/>
            <w:r>
              <w:rPr>
                <w:sz w:val="24"/>
                <w:szCs w:val="24"/>
              </w:rPr>
              <w:t>TS 36.321</w:t>
            </w:r>
          </w:p>
          <w:p w14:paraId="71DE67FD" w14:textId="77777777" w:rsidR="00437919" w:rsidRDefault="00BE22AC">
            <w:pPr>
              <w:pStyle w:val="30"/>
              <w:spacing w:after="100"/>
            </w:pPr>
            <w:r>
              <w:t>5.1.2</w:t>
            </w:r>
            <w:r>
              <w:tab/>
              <w:t>Random Access Resource selection</w:t>
            </w:r>
            <w:bookmarkEnd w:id="177"/>
            <w:bookmarkEnd w:id="178"/>
            <w:bookmarkEnd w:id="179"/>
            <w:bookmarkEnd w:id="180"/>
            <w:bookmarkEnd w:id="181"/>
            <w:bookmarkEnd w:id="182"/>
          </w:p>
          <w:p w14:paraId="71DE67FE" w14:textId="77777777" w:rsidR="00437919" w:rsidRDefault="00BE22AC">
            <w:pPr>
              <w:spacing w:after="100"/>
            </w:pPr>
            <w:r>
              <w:t>The Random Access Resource selection procedure shall be performed as follows:</w:t>
            </w:r>
          </w:p>
          <w:p w14:paraId="71DE67FF" w14:textId="77777777" w:rsidR="00437919" w:rsidRDefault="00BE22AC">
            <w:pPr>
              <w:pStyle w:val="B1"/>
              <w:spacing w:after="100"/>
            </w:pPr>
            <w:r>
              <w:t>-</w:t>
            </w:r>
            <w:r>
              <w:tab/>
              <w:t>for BL UEs or UEs in enhanced coverage or NB-IoT UEs, if EDT is initiated by the upper layers:</w:t>
            </w:r>
          </w:p>
          <w:p w14:paraId="71DE6800" w14:textId="77777777" w:rsidR="00437919" w:rsidRDefault="00BE22AC">
            <w:pPr>
              <w:pStyle w:val="B2"/>
              <w:spacing w:after="100"/>
            </w:pPr>
            <w:r>
              <w:rPr>
                <w:highlight w:val="yellow"/>
              </w:rPr>
              <w:t>-</w:t>
            </w:r>
            <w:r>
              <w:rPr>
                <w:highlight w:val="yellow"/>
              </w:rPr>
              <w:tab/>
              <w:t xml:space="preserve">if the message size (UL data available for transmission plus MAC header and, where required, MAC control elements) is larger than the TB size signalled in </w:t>
            </w:r>
            <w:r>
              <w:rPr>
                <w:i/>
                <w:highlight w:val="yellow"/>
              </w:rPr>
              <w:t>edt-TBS</w:t>
            </w:r>
            <w:r>
              <w:rPr>
                <w:highlight w:val="yellow"/>
              </w:rPr>
              <w:t xml:space="preserve"> for the selected enhanced coverage level for EDT;</w:t>
            </w:r>
            <w:r>
              <w:t xml:space="preserve"> or</w:t>
            </w:r>
          </w:p>
          <w:p w14:paraId="71DE6801" w14:textId="77777777" w:rsidR="00437919" w:rsidRDefault="00BE22AC">
            <w:pPr>
              <w:pStyle w:val="B2"/>
              <w:spacing w:after="100"/>
            </w:pPr>
            <w:r>
              <w:t>-</w:t>
            </w:r>
            <w:r>
              <w:tab/>
              <w:t>if the PRACH resource associated with EDT for the selected enhanced coverage level is not available:</w:t>
            </w:r>
          </w:p>
          <w:p w14:paraId="71DE6802" w14:textId="77777777" w:rsidR="00437919" w:rsidRDefault="00BE22AC">
            <w:pPr>
              <w:pStyle w:val="B3"/>
              <w:spacing w:after="100"/>
            </w:pPr>
            <w:r>
              <w:rPr>
                <w:highlight w:val="yellow"/>
              </w:rPr>
              <w:t>-</w:t>
            </w:r>
            <w:r>
              <w:rPr>
                <w:highlight w:val="yellow"/>
              </w:rPr>
              <w:tab/>
              <w:t>indicate to upper layers that EDT is cancelled;</w:t>
            </w:r>
          </w:p>
          <w:p w14:paraId="71DE6803" w14:textId="77777777" w:rsidR="00437919" w:rsidRDefault="00BE22AC">
            <w:pPr>
              <w:pStyle w:val="af"/>
              <w:spacing w:after="100"/>
            </w:pPr>
            <w:r>
              <w:t>………………………….</w:t>
            </w:r>
          </w:p>
        </w:tc>
      </w:tr>
    </w:tbl>
    <w:p w14:paraId="71DE6805" w14:textId="77777777" w:rsidR="00437919" w:rsidRDefault="00BE22AC">
      <w:pPr>
        <w:pStyle w:val="af"/>
        <w:spacing w:before="180" w:after="100"/>
        <w:rPr>
          <w:rFonts w:eastAsia="DengXian"/>
        </w:rPr>
      </w:pPr>
      <w:r>
        <w:t>We understand for CB-Msg3-EDT, it doesn’t want to introduce such checking and indication in MAC spec, so we suggest to clarify the things in RRC spec.</w:t>
      </w:r>
    </w:p>
    <w:p w14:paraId="71DE6806" w14:textId="77777777" w:rsidR="00437919" w:rsidRDefault="00BE22AC">
      <w:pPr>
        <w:pStyle w:val="af"/>
      </w:pPr>
      <w:r>
        <w:rPr>
          <w:b/>
        </w:rPr>
        <w:t>[Proposed Change]</w:t>
      </w:r>
      <w:r>
        <w:t>:</w:t>
      </w:r>
    </w:p>
    <w:p w14:paraId="71DE6807" w14:textId="77777777" w:rsidR="00437919" w:rsidRDefault="00BE22AC">
      <w:pPr>
        <w:pStyle w:val="af"/>
        <w:spacing w:after="100"/>
        <w:rPr>
          <w:rFonts w:ascii="Arial" w:eastAsia="DengXian" w:hAnsi="Arial" w:cs="Arial"/>
          <w:sz w:val="22"/>
          <w:szCs w:val="22"/>
        </w:rPr>
      </w:pPr>
      <w:r>
        <w:rPr>
          <w:rFonts w:ascii="Arial" w:hAnsi="Arial" w:cs="Arial"/>
          <w:sz w:val="22"/>
          <w:szCs w:val="22"/>
        </w:rPr>
        <w:t>5.3.3.1b</w:t>
      </w:r>
      <w:r>
        <w:rPr>
          <w:rFonts w:ascii="Arial" w:hAnsi="Arial" w:cs="Arial"/>
          <w:sz w:val="22"/>
          <w:szCs w:val="22"/>
        </w:rPr>
        <w:tab/>
        <w:t>Conditions for initiating EDT</w:t>
      </w:r>
    </w:p>
    <w:p w14:paraId="71DE6808" w14:textId="77777777" w:rsidR="00437919" w:rsidRDefault="00BE22AC">
      <w:pPr>
        <w:pStyle w:val="B1"/>
        <w:spacing w:after="100"/>
      </w:pPr>
      <w:r>
        <w:t>………..</w:t>
      </w:r>
    </w:p>
    <w:p w14:paraId="71DE6809" w14:textId="77777777" w:rsidR="00437919" w:rsidRDefault="00BE22AC">
      <w:pPr>
        <w:pStyle w:val="B1"/>
        <w:spacing w:after="100"/>
      </w:pPr>
      <w:r>
        <w:lastRenderedPageBreak/>
        <w:t>1&gt;</w:t>
      </w:r>
      <w:r>
        <w:tab/>
        <w:t xml:space="preserve">the size of the resulting MAC PDU including the total UL data is expected to be smaller than or equal to the TBS signalled in </w:t>
      </w:r>
      <w:r>
        <w:rPr>
          <w:i/>
        </w:rPr>
        <w:t xml:space="preserve">cb-Msg3-TBS </w:t>
      </w:r>
      <w:r>
        <w:t>(</w:t>
      </w:r>
      <w:r>
        <w:rPr>
          <w:i/>
        </w:rPr>
        <w:t>cb-Msg3-TBS-NB</w:t>
      </w:r>
      <w:r>
        <w:t xml:space="preserve"> in NB-IoT)</w:t>
      </w:r>
      <w:ins w:id="183" w:author="ZTE (Ting)" w:date="2025-11-04T19:49:00Z">
        <w:r>
          <w:t xml:space="preserve"> for the selected enhanced coverage level for </w:t>
        </w:r>
      </w:ins>
      <w:ins w:id="184" w:author="ZTE (Ting)" w:date="2025-11-04T19:50:00Z">
        <w:r>
          <w:rPr>
            <w:rFonts w:eastAsia="?? ??"/>
          </w:rPr>
          <w:t>CB-Msg3-EDT</w:t>
        </w:r>
      </w:ins>
      <w:r>
        <w:t>.</w:t>
      </w:r>
    </w:p>
    <w:p w14:paraId="71DE680A" w14:textId="77777777" w:rsidR="00437919" w:rsidRDefault="00BE22AC">
      <w:pPr>
        <w:pStyle w:val="B1"/>
        <w:spacing w:after="100"/>
      </w:pPr>
      <w:r>
        <w:t>……………….</w:t>
      </w:r>
    </w:p>
    <w:p w14:paraId="71DE680B" w14:textId="77777777" w:rsidR="00437919" w:rsidRDefault="00437919">
      <w:pPr>
        <w:pStyle w:val="af"/>
        <w:spacing w:after="100"/>
      </w:pPr>
    </w:p>
    <w:p w14:paraId="71DE680C" w14:textId="77777777" w:rsidR="00437919" w:rsidRDefault="00BE22AC">
      <w:r>
        <w:rPr>
          <w:b/>
        </w:rPr>
        <w:t>[Comments]</w:t>
      </w:r>
      <w:r>
        <w:t>:</w:t>
      </w:r>
    </w:p>
    <w:p w14:paraId="71DE680D" w14:textId="77777777" w:rsidR="00BE22AC" w:rsidRDefault="00BE22AC">
      <w:pPr>
        <w:overflowPunct/>
        <w:autoSpaceDE/>
        <w:autoSpaceDN/>
        <w:adjustRightInd/>
        <w:spacing w:after="0"/>
        <w:rPr>
          <w:ins w:id="185" w:author="Huawei, HiSilicon" w:date="2025-11-05T17:20:00Z"/>
          <w:rFonts w:eastAsia="DengXian"/>
          <w:b/>
        </w:rPr>
      </w:pPr>
      <w:r>
        <w:rPr>
          <w:rFonts w:eastAsia="DengXian" w:hint="eastAsia"/>
          <w:b/>
        </w:rPr>
        <w:t>R</w:t>
      </w:r>
      <w:r>
        <w:rPr>
          <w:rFonts w:eastAsia="DengXian"/>
          <w:b/>
        </w:rPr>
        <w:t>apporteur’s comments:</w:t>
      </w:r>
      <w:ins w:id="186" w:author="Huawei, HiSilicon" w:date="2025-11-05T17:14:00Z">
        <w:r>
          <w:rPr>
            <w:rFonts w:eastAsia="DengXian"/>
            <w:b/>
          </w:rPr>
          <w:t xml:space="preserve"> </w:t>
        </w:r>
      </w:ins>
    </w:p>
    <w:p w14:paraId="71DE680E" w14:textId="77777777" w:rsidR="00BE22AC" w:rsidRDefault="00BE22AC">
      <w:pPr>
        <w:overflowPunct/>
        <w:autoSpaceDE/>
        <w:autoSpaceDN/>
        <w:adjustRightInd/>
        <w:spacing w:after="0"/>
        <w:rPr>
          <w:ins w:id="187" w:author="Huawei, HiSilicon" w:date="2025-11-05T17:20:00Z"/>
          <w:rFonts w:eastAsia="DengXian"/>
        </w:rPr>
      </w:pPr>
    </w:p>
    <w:p w14:paraId="71DE680F" w14:textId="77777777" w:rsidR="00BE22AC" w:rsidRDefault="00BE22AC">
      <w:pPr>
        <w:overflowPunct/>
        <w:autoSpaceDE/>
        <w:autoSpaceDN/>
        <w:adjustRightInd/>
        <w:spacing w:after="0"/>
        <w:rPr>
          <w:ins w:id="188" w:author="Huawei, HiSilicon" w:date="2025-11-05T17:17:00Z"/>
          <w:rFonts w:eastAsia="DengXian"/>
        </w:rPr>
      </w:pPr>
      <w:ins w:id="189" w:author="Huawei, HiSilicon" w:date="2025-11-05T17:14:00Z">
        <w:r w:rsidRPr="00BE22AC">
          <w:rPr>
            <w:rFonts w:eastAsia="DengXian"/>
          </w:rPr>
          <w:t>I understand the intention. But this is the same wording as legacy EDT and there is little room for misunder</w:t>
        </w:r>
      </w:ins>
      <w:ins w:id="190" w:author="Huawei, HiSilicon" w:date="2025-11-05T17:15:00Z">
        <w:r w:rsidRPr="00BE22AC">
          <w:rPr>
            <w:rFonts w:eastAsia="DengXian"/>
          </w:rPr>
          <w:t>standing</w:t>
        </w:r>
      </w:ins>
      <w:ins w:id="191" w:author="Huawei, HiSilicon" w:date="2025-11-05T17:19:00Z">
        <w:r>
          <w:rPr>
            <w:rFonts w:eastAsia="DengXian"/>
          </w:rPr>
          <w:t xml:space="preserve"> (the quoted MAC part seems not the reason why RRC didn’t mention </w:t>
        </w:r>
      </w:ins>
      <w:ins w:id="192" w:author="Huawei, HiSilicon" w:date="2025-11-05T17:20:00Z">
        <w:r>
          <w:rPr>
            <w:rFonts w:eastAsia="DengXian"/>
          </w:rPr>
          <w:t>the selected CE level</w:t>
        </w:r>
      </w:ins>
      <w:ins w:id="193" w:author="Huawei, HiSilicon" w:date="2025-11-05T17:19:00Z">
        <w:r>
          <w:rPr>
            <w:rFonts w:eastAsia="DengXian"/>
          </w:rPr>
          <w:t>)</w:t>
        </w:r>
      </w:ins>
      <w:ins w:id="194" w:author="Huawei, HiSilicon" w:date="2025-11-05T17:15:00Z">
        <w:r w:rsidRPr="00BE22AC">
          <w:rPr>
            <w:rFonts w:eastAsia="DengXian"/>
          </w:rPr>
          <w:t xml:space="preserve">. </w:t>
        </w:r>
      </w:ins>
      <w:ins w:id="195" w:author="Huawei, HiSilicon" w:date="2025-11-05T17:17:00Z">
        <w:r>
          <w:rPr>
            <w:rFonts w:eastAsia="DengXian"/>
          </w:rPr>
          <w:t>The following field description part is already clear:</w:t>
        </w:r>
      </w:ins>
    </w:p>
    <w:p w14:paraId="71DE6810" w14:textId="77777777" w:rsidR="00BE22AC" w:rsidRDefault="00BE22AC">
      <w:pPr>
        <w:overflowPunct/>
        <w:autoSpaceDE/>
        <w:autoSpaceDN/>
        <w:adjustRightInd/>
        <w:spacing w:after="0"/>
        <w:rPr>
          <w:ins w:id="196" w:author="Huawei, HiSilicon" w:date="2025-11-05T17:18:00Z"/>
          <w:rFonts w:eastAsia="DengXian"/>
        </w:rPr>
      </w:pPr>
    </w:p>
    <w:p w14:paraId="71DE6811" w14:textId="77777777" w:rsidR="00BE22AC" w:rsidRPr="001E2B86" w:rsidRDefault="00BE22AC" w:rsidP="00BE22AC">
      <w:pPr>
        <w:pStyle w:val="TAL"/>
        <w:rPr>
          <w:ins w:id="197" w:author="Huawei, HiSilicon" w:date="2025-11-05T17:18:00Z"/>
          <w:b/>
          <w:bCs/>
          <w:i/>
          <w:noProof/>
          <w:lang w:eastAsia="en-GB"/>
        </w:rPr>
      </w:pPr>
      <w:ins w:id="198" w:author="Huawei, HiSilicon" w:date="2025-11-05T17:18:00Z">
        <w:r w:rsidRPr="001E2B86">
          <w:rPr>
            <w:b/>
            <w:bCs/>
            <w:i/>
            <w:noProof/>
            <w:lang w:eastAsia="en-GB"/>
          </w:rPr>
          <w:t>cb-Msg3-TBS</w:t>
        </w:r>
      </w:ins>
    </w:p>
    <w:p w14:paraId="71DE6812" w14:textId="77777777" w:rsidR="00BE22AC" w:rsidRDefault="00BE22AC" w:rsidP="00BE22AC">
      <w:pPr>
        <w:overflowPunct/>
        <w:autoSpaceDE/>
        <w:autoSpaceDN/>
        <w:adjustRightInd/>
        <w:spacing w:after="0"/>
        <w:rPr>
          <w:ins w:id="199" w:author="Huawei, HiSilicon" w:date="2025-11-05T17:17:00Z"/>
          <w:rFonts w:eastAsia="DengXian"/>
        </w:rPr>
      </w:pPr>
      <w:ins w:id="200" w:author="Huawei, HiSilicon" w:date="2025-11-05T17:18:00Z">
        <w:r w:rsidRPr="001E2B86">
          <w:rPr>
            <w:iCs/>
            <w:noProof/>
            <w:lang w:eastAsia="en-GB"/>
          </w:rPr>
          <w:t xml:space="preserve">Indicates the TB size threshold for initiating CB-Msg3-EDT </w:t>
        </w:r>
        <w:r w:rsidRPr="00BE22AC">
          <w:rPr>
            <w:iCs/>
            <w:noProof/>
            <w:highlight w:val="green"/>
            <w:lang w:eastAsia="en-GB"/>
          </w:rPr>
          <w:t>within this CE level</w:t>
        </w:r>
        <w:r w:rsidRPr="001E2B86">
          <w:rPr>
            <w:iCs/>
            <w:noProof/>
            <w:lang w:eastAsia="en-GB"/>
          </w:rPr>
          <w:t xml:space="preserve">. </w:t>
        </w:r>
        <w:r w:rsidRPr="001E2B86">
          <w:rPr>
            <w:lang w:eastAsia="en-GB"/>
          </w:rPr>
          <w:t>Value b114 corresponds to 114 bits, b328 corresponds to 328 bits and so on.</w:t>
        </w:r>
      </w:ins>
    </w:p>
    <w:p w14:paraId="71DE6813" w14:textId="77777777" w:rsidR="00BE22AC" w:rsidRDefault="00BE22AC">
      <w:pPr>
        <w:overflowPunct/>
        <w:autoSpaceDE/>
        <w:autoSpaceDN/>
        <w:adjustRightInd/>
        <w:spacing w:after="0"/>
        <w:rPr>
          <w:ins w:id="201" w:author="Huawei, HiSilicon" w:date="2025-11-05T17:17:00Z"/>
          <w:rFonts w:eastAsia="DengXian"/>
        </w:rPr>
      </w:pPr>
    </w:p>
    <w:p w14:paraId="71DE6814" w14:textId="77777777" w:rsidR="00437919" w:rsidRDefault="00BE22AC">
      <w:pPr>
        <w:overflowPunct/>
        <w:autoSpaceDE/>
        <w:autoSpaceDN/>
        <w:adjustRightInd/>
        <w:spacing w:after="0"/>
        <w:rPr>
          <w:rFonts w:eastAsia="DengXian"/>
          <w:b/>
        </w:rPr>
      </w:pPr>
      <w:ins w:id="202" w:author="Huawei, HiSilicon" w:date="2025-11-05T17:17:00Z">
        <w:r>
          <w:rPr>
            <w:rFonts w:eastAsia="DengXian"/>
          </w:rPr>
          <w:t>Besides,</w:t>
        </w:r>
        <w:r w:rsidRPr="00BE22AC">
          <w:rPr>
            <w:rFonts w:eastAsia="DengXian"/>
          </w:rPr>
          <w:t xml:space="preserve"> </w:t>
        </w:r>
        <w:r>
          <w:rPr>
            <w:rFonts w:eastAsia="DengXian"/>
          </w:rPr>
          <w:t>a</w:t>
        </w:r>
      </w:ins>
      <w:ins w:id="203" w:author="Huawei, HiSilicon" w:date="2025-11-05T17:15:00Z">
        <w:r w:rsidRPr="00BE22AC">
          <w:rPr>
            <w:rFonts w:eastAsia="DengXian"/>
          </w:rPr>
          <w:t xml:space="preserve">t </w:t>
        </w:r>
      </w:ins>
      <w:ins w:id="204" w:author="Huawei, HiSilicon" w:date="2025-11-05T17:16:00Z">
        <w:r w:rsidRPr="00BE22AC">
          <w:rPr>
            <w:rFonts w:eastAsia="DengXian"/>
          </w:rPr>
          <w:t>the</w:t>
        </w:r>
      </w:ins>
      <w:ins w:id="205" w:author="Huawei, HiSilicon" w:date="2025-11-05T17:15:00Z">
        <w:r w:rsidRPr="00BE22AC">
          <w:rPr>
            <w:rFonts w:eastAsia="DengXian"/>
          </w:rPr>
          <w:t xml:space="preserve"> early age of drafting RRC, there were comments that the selected coverage enhanceme</w:t>
        </w:r>
      </w:ins>
      <w:ins w:id="206" w:author="Huawei, HiSilicon" w:date="2025-11-05T17:16:00Z">
        <w:r w:rsidRPr="00BE22AC">
          <w:rPr>
            <w:rFonts w:eastAsia="DengXian"/>
          </w:rPr>
          <w:t>nt level shouldn’t be captured in RRC</w:t>
        </w:r>
        <w:r>
          <w:rPr>
            <w:rFonts w:eastAsia="DengXian"/>
          </w:rPr>
          <w:t>.</w:t>
        </w:r>
      </w:ins>
      <w:ins w:id="207" w:author="Huawei, HiSilicon" w:date="2025-11-05T17:20:00Z">
        <w:r>
          <w:rPr>
            <w:rFonts w:eastAsia="DengXian"/>
          </w:rPr>
          <w:t xml:space="preserve"> </w:t>
        </w:r>
      </w:ins>
    </w:p>
    <w:p w14:paraId="71DE6815" w14:textId="77777777" w:rsidR="00437919" w:rsidRDefault="00437919">
      <w:pPr>
        <w:pBdr>
          <w:bottom w:val="single" w:sz="6" w:space="1" w:color="auto"/>
        </w:pBdr>
        <w:rPr>
          <w:rFonts w:eastAsia="DengXian"/>
        </w:rPr>
      </w:pPr>
    </w:p>
    <w:p w14:paraId="71DE6816" w14:textId="77777777" w:rsidR="00437919" w:rsidRDefault="00BE22AC">
      <w:pPr>
        <w:pStyle w:val="2"/>
      </w:pPr>
      <w:r>
        <w:t>Z004</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Change w:id="208">
          <w:tblGrid>
            <w:gridCol w:w="967"/>
            <w:gridCol w:w="948"/>
            <w:gridCol w:w="1068"/>
            <w:gridCol w:w="2797"/>
            <w:gridCol w:w="1161"/>
            <w:gridCol w:w="1559"/>
            <w:gridCol w:w="993"/>
            <w:gridCol w:w="850"/>
            <w:gridCol w:w="1134"/>
          </w:tblGrid>
        </w:tblGridChange>
      </w:tblGrid>
      <w:tr w:rsidR="00437919" w14:paraId="71DE6820" w14:textId="77777777">
        <w:tc>
          <w:tcPr>
            <w:tcW w:w="967" w:type="dxa"/>
          </w:tcPr>
          <w:p w14:paraId="71DE6817" w14:textId="77777777" w:rsidR="00437919" w:rsidRDefault="00BE22AC">
            <w:r>
              <w:t>RIL Id</w:t>
            </w:r>
          </w:p>
        </w:tc>
        <w:tc>
          <w:tcPr>
            <w:tcW w:w="948" w:type="dxa"/>
          </w:tcPr>
          <w:p w14:paraId="71DE6818" w14:textId="77777777" w:rsidR="00437919" w:rsidRDefault="00BE22AC">
            <w:r>
              <w:t>WI</w:t>
            </w:r>
          </w:p>
        </w:tc>
        <w:tc>
          <w:tcPr>
            <w:tcW w:w="1068" w:type="dxa"/>
          </w:tcPr>
          <w:p w14:paraId="71DE6819" w14:textId="77777777" w:rsidR="00437919" w:rsidRDefault="00BE22AC">
            <w:r>
              <w:t>Class</w:t>
            </w:r>
          </w:p>
        </w:tc>
        <w:tc>
          <w:tcPr>
            <w:tcW w:w="2797" w:type="dxa"/>
          </w:tcPr>
          <w:p w14:paraId="71DE681A" w14:textId="77777777" w:rsidR="00437919" w:rsidRDefault="00BE22AC">
            <w:r>
              <w:t>Title</w:t>
            </w:r>
          </w:p>
        </w:tc>
        <w:tc>
          <w:tcPr>
            <w:tcW w:w="1161" w:type="dxa"/>
          </w:tcPr>
          <w:p w14:paraId="71DE681B" w14:textId="77777777" w:rsidR="00437919" w:rsidRDefault="00BE22AC">
            <w:r>
              <w:t>Tdoc</w:t>
            </w:r>
          </w:p>
        </w:tc>
        <w:tc>
          <w:tcPr>
            <w:tcW w:w="1559" w:type="dxa"/>
          </w:tcPr>
          <w:p w14:paraId="71DE681C" w14:textId="77777777" w:rsidR="00437919" w:rsidRDefault="00BE22AC">
            <w:r>
              <w:t>Delegate</w:t>
            </w:r>
          </w:p>
        </w:tc>
        <w:tc>
          <w:tcPr>
            <w:tcW w:w="993" w:type="dxa"/>
          </w:tcPr>
          <w:p w14:paraId="71DE681D" w14:textId="77777777" w:rsidR="00437919" w:rsidRDefault="00BE22AC">
            <w:r>
              <w:t>Misc</w:t>
            </w:r>
          </w:p>
        </w:tc>
        <w:tc>
          <w:tcPr>
            <w:tcW w:w="850" w:type="dxa"/>
          </w:tcPr>
          <w:p w14:paraId="71DE681E" w14:textId="77777777" w:rsidR="00437919" w:rsidRDefault="00BE22AC">
            <w:r>
              <w:t>File version</w:t>
            </w:r>
          </w:p>
        </w:tc>
        <w:tc>
          <w:tcPr>
            <w:tcW w:w="1134" w:type="dxa"/>
          </w:tcPr>
          <w:p w14:paraId="71DE681F" w14:textId="77777777" w:rsidR="00437919" w:rsidRDefault="00BE22AC">
            <w:r>
              <w:t>Status</w:t>
            </w:r>
          </w:p>
        </w:tc>
      </w:tr>
      <w:tr w:rsidR="00437919" w14:paraId="71DE682B" w14:textId="77777777" w:rsidTr="00BE22AC">
        <w:tblPrEx>
          <w:tblW w:w="0" w:type="auto"/>
          <w:tblLayout w:type="fixed"/>
          <w:tblPrExChange w:id="209" w:author="Huawei, HiSilicon" w:date="2025-11-05T17:21:00Z">
            <w:tblPrEx>
              <w:tblW w:w="0" w:type="auto"/>
              <w:tblLayout w:type="fixed"/>
            </w:tblPrEx>
          </w:tblPrExChange>
        </w:tblPrEx>
        <w:tc>
          <w:tcPr>
            <w:tcW w:w="967" w:type="dxa"/>
            <w:tcPrChange w:id="210" w:author="Huawei, HiSilicon" w:date="2025-11-05T17:21:00Z">
              <w:tcPr>
                <w:tcW w:w="967" w:type="dxa"/>
              </w:tcPr>
            </w:tcPrChange>
          </w:tcPr>
          <w:p w14:paraId="71DE6821" w14:textId="77777777" w:rsidR="00437919" w:rsidRDefault="00BE22AC">
            <w:pPr>
              <w:rPr>
                <w:rFonts w:eastAsia="DengXian"/>
              </w:rPr>
            </w:pPr>
            <w:r>
              <w:t>Z004</w:t>
            </w:r>
          </w:p>
        </w:tc>
        <w:tc>
          <w:tcPr>
            <w:tcW w:w="948" w:type="dxa"/>
            <w:tcPrChange w:id="211" w:author="Huawei, HiSilicon" w:date="2025-11-05T17:21:00Z">
              <w:tcPr>
                <w:tcW w:w="948" w:type="dxa"/>
              </w:tcPr>
            </w:tcPrChange>
          </w:tcPr>
          <w:p w14:paraId="71DE6822" w14:textId="77777777" w:rsidR="00437919" w:rsidRDefault="00BE22AC">
            <w:r>
              <w:rPr>
                <w:sz w:val="18"/>
                <w:szCs w:val="18"/>
              </w:rPr>
              <w:t>IoTNTN</w:t>
            </w:r>
          </w:p>
        </w:tc>
        <w:tc>
          <w:tcPr>
            <w:tcW w:w="1068" w:type="dxa"/>
            <w:tcPrChange w:id="212" w:author="Huawei, HiSilicon" w:date="2025-11-05T17:21:00Z">
              <w:tcPr>
                <w:tcW w:w="1068" w:type="dxa"/>
              </w:tcPr>
            </w:tcPrChange>
          </w:tcPr>
          <w:p w14:paraId="71DE6823" w14:textId="77777777" w:rsidR="00437919" w:rsidRDefault="00BE22AC">
            <w:pPr>
              <w:rPr>
                <w:rFonts w:eastAsia="DengXian"/>
              </w:rPr>
            </w:pPr>
            <w:r>
              <w:rPr>
                <w:rFonts w:eastAsia="DengXian"/>
              </w:rPr>
              <w:t>2</w:t>
            </w:r>
          </w:p>
        </w:tc>
        <w:tc>
          <w:tcPr>
            <w:tcW w:w="2797" w:type="dxa"/>
            <w:tcPrChange w:id="213" w:author="Huawei, HiSilicon" w:date="2025-11-05T17:21:00Z">
              <w:tcPr>
                <w:tcW w:w="2797" w:type="dxa"/>
              </w:tcPr>
            </w:tcPrChange>
          </w:tcPr>
          <w:p w14:paraId="71DE6824" w14:textId="77777777" w:rsidR="00437919" w:rsidRDefault="00BE22AC">
            <w:pPr>
              <w:rPr>
                <w:rFonts w:eastAsia="DengXian"/>
              </w:rPr>
            </w:pPr>
            <w:r>
              <w:rPr>
                <w:rFonts w:eastAsia="DengXian"/>
              </w:rPr>
              <w:t xml:space="preserve">It needs to support delta configuration for the parameters in </w:t>
            </w:r>
            <w:r>
              <w:t>CB-Msg3-Config (-NB)</w:t>
            </w:r>
            <w:r>
              <w:rPr>
                <w:rFonts w:eastAsia="DengXian"/>
              </w:rPr>
              <w:t xml:space="preserve"> for non-anchor carriers</w:t>
            </w:r>
          </w:p>
        </w:tc>
        <w:tc>
          <w:tcPr>
            <w:tcW w:w="1161" w:type="dxa"/>
            <w:tcPrChange w:id="214" w:author="Huawei, HiSilicon" w:date="2025-11-05T17:21:00Z">
              <w:tcPr>
                <w:tcW w:w="1161" w:type="dxa"/>
              </w:tcPr>
            </w:tcPrChange>
          </w:tcPr>
          <w:p w14:paraId="71DE6825" w14:textId="77777777" w:rsidR="00437919" w:rsidRDefault="00BE22AC">
            <w:pPr>
              <w:rPr>
                <w:rFonts w:eastAsia="DengXian"/>
              </w:rPr>
            </w:pPr>
            <w:r>
              <w:rPr>
                <w:rFonts w:eastAsia="DengXian"/>
              </w:rPr>
              <w:t>Yes, R2-2508186</w:t>
            </w:r>
          </w:p>
        </w:tc>
        <w:tc>
          <w:tcPr>
            <w:tcW w:w="1559" w:type="dxa"/>
            <w:tcPrChange w:id="215" w:author="Huawei, HiSilicon" w:date="2025-11-05T17:21:00Z">
              <w:tcPr>
                <w:tcW w:w="1559" w:type="dxa"/>
              </w:tcPr>
            </w:tcPrChange>
          </w:tcPr>
          <w:p w14:paraId="71DE6826" w14:textId="77777777" w:rsidR="00437919" w:rsidRDefault="00BE22AC">
            <w:pPr>
              <w:rPr>
                <w:rFonts w:eastAsia="DengXian"/>
              </w:rPr>
            </w:pPr>
            <w:r>
              <w:rPr>
                <w:rFonts w:eastAsia="DengXian"/>
              </w:rPr>
              <w:t xml:space="preserve">ZTE </w:t>
            </w:r>
            <w:r>
              <w:rPr>
                <w:rFonts w:eastAsia="DengXian" w:hint="eastAsia"/>
              </w:rPr>
              <w:t>(</w:t>
            </w:r>
            <w:r>
              <w:rPr>
                <w:rFonts w:eastAsia="DengXian"/>
              </w:rPr>
              <w:t>Ting)</w:t>
            </w:r>
          </w:p>
        </w:tc>
        <w:tc>
          <w:tcPr>
            <w:tcW w:w="993" w:type="dxa"/>
            <w:tcPrChange w:id="216" w:author="Huawei, HiSilicon" w:date="2025-11-05T17:21:00Z">
              <w:tcPr>
                <w:tcW w:w="993" w:type="dxa"/>
              </w:tcPr>
            </w:tcPrChange>
          </w:tcPr>
          <w:p w14:paraId="71DE6827" w14:textId="77777777" w:rsidR="00437919" w:rsidRDefault="00437919"/>
        </w:tc>
        <w:tc>
          <w:tcPr>
            <w:tcW w:w="850" w:type="dxa"/>
            <w:tcPrChange w:id="217" w:author="Huawei, HiSilicon" w:date="2025-11-05T17:21:00Z">
              <w:tcPr>
                <w:tcW w:w="850" w:type="dxa"/>
              </w:tcPr>
            </w:tcPrChange>
          </w:tcPr>
          <w:p w14:paraId="71DE6828" w14:textId="77777777" w:rsidR="00437919" w:rsidRDefault="00BE22AC">
            <w:pPr>
              <w:spacing w:after="100"/>
            </w:pPr>
            <w:r>
              <w:t>v005</w:t>
            </w:r>
          </w:p>
          <w:p w14:paraId="71DE6829" w14:textId="77777777" w:rsidR="00437919" w:rsidRDefault="00BE22AC">
            <w:pPr>
              <w:spacing w:after="60"/>
            </w:pPr>
            <w:r>
              <w:rPr>
                <w:rFonts w:eastAsia="DengXian" w:hint="eastAsia"/>
              </w:rPr>
              <w:t>(</w:t>
            </w:r>
            <w:r>
              <w:t>36331 Rel-19 ASN1 Comments file)</w:t>
            </w:r>
          </w:p>
        </w:tc>
        <w:tc>
          <w:tcPr>
            <w:tcW w:w="1134" w:type="dxa"/>
            <w:shd w:val="clear" w:color="auto" w:fill="FFFF00"/>
            <w:tcPrChange w:id="218" w:author="Huawei, HiSilicon" w:date="2025-11-05T17:21:00Z">
              <w:tcPr>
                <w:tcW w:w="1134" w:type="dxa"/>
                <w:shd w:val="clear" w:color="auto" w:fill="FFFFFF" w:themeFill="background1"/>
              </w:tcPr>
            </w:tcPrChange>
          </w:tcPr>
          <w:p w14:paraId="71DE682A" w14:textId="77777777" w:rsidR="00437919" w:rsidRPr="00BE22AC" w:rsidRDefault="00BE22AC">
            <w:pPr>
              <w:textAlignment w:val="baseline"/>
              <w:rPr>
                <w:rFonts w:eastAsia="DengXian"/>
                <w:rPrChange w:id="219" w:author="Huawei, HiSilicon" w:date="2025-11-05T17:20:00Z">
                  <w:rPr/>
                </w:rPrChange>
              </w:rPr>
            </w:pPr>
            <w:ins w:id="220" w:author="Huawei, HiSilicon" w:date="2025-11-05T17:20:00Z">
              <w:r>
                <w:rPr>
                  <w:rFonts w:eastAsia="DengXian" w:hint="eastAsia"/>
                </w:rPr>
                <w:t>T</w:t>
              </w:r>
              <w:r>
                <w:rPr>
                  <w:rFonts w:eastAsia="DengXian"/>
                </w:rPr>
                <w:t>odo</w:t>
              </w:r>
            </w:ins>
          </w:p>
        </w:tc>
      </w:tr>
    </w:tbl>
    <w:p w14:paraId="71DE682C" w14:textId="77777777" w:rsidR="00437919" w:rsidRDefault="00BE22AC">
      <w:pPr>
        <w:pStyle w:val="af"/>
      </w:pPr>
      <w:r>
        <w:rPr>
          <w:b/>
        </w:rPr>
        <w:t>[Description]</w:t>
      </w:r>
      <w:r>
        <w:t xml:space="preserve">: </w:t>
      </w:r>
    </w:p>
    <w:p w14:paraId="71DE682D" w14:textId="77777777" w:rsidR="00437919" w:rsidRDefault="00BE22AC">
      <w:pPr>
        <w:pStyle w:val="af"/>
        <w:rPr>
          <w:rFonts w:eastAsia="DengXian"/>
        </w:rPr>
      </w:pPr>
      <w:r>
        <w:t xml:space="preserve">Currently, for NB-IoT, most of </w:t>
      </w:r>
      <w:r>
        <w:rPr>
          <w:rFonts w:eastAsia="DengXian"/>
        </w:rPr>
        <w:t xml:space="preserve">parameters in </w:t>
      </w:r>
      <w:r>
        <w:t>CB-Msg3-Config-NB</w:t>
      </w:r>
      <w:r>
        <w:rPr>
          <w:rFonts w:eastAsia="DengXian"/>
        </w:rPr>
        <w:t xml:space="preserve"> are mandatory. </w:t>
      </w:r>
      <w:r>
        <w:t>Considering that CB-Msg3 resources can also be provided on non-anchor carriers, and it is highly possible that the parameter configuration for a certain CE level on a non-anchor carrier is (mostly) identical to that of the corresponding CE level on the anchor carrier, we think it is necessary to consider allowing delta configuration for CB-Msg3 resources on non-anchor carriers, enabling them to reference the configuration of the corresponding CE level on the anchor carrier. This is beneficial for reducing signaling overhead.</w:t>
      </w:r>
    </w:p>
    <w:p w14:paraId="71DE682E" w14:textId="77777777" w:rsidR="00437919" w:rsidRDefault="00BE22AC">
      <w:pPr>
        <w:pStyle w:val="af"/>
        <w:rPr>
          <w:rFonts w:eastAsia="DengXian"/>
        </w:rPr>
      </w:pPr>
      <w:r>
        <w:rPr>
          <w:b/>
        </w:rPr>
        <w:t>[Proposed Change]</w:t>
      </w:r>
      <w:r>
        <w:t xml:space="preserve">: </w:t>
      </w:r>
    </w:p>
    <w:p w14:paraId="71DE682F" w14:textId="77777777" w:rsidR="00437919" w:rsidRDefault="00BE22AC">
      <w:pPr>
        <w:pStyle w:val="af"/>
        <w:spacing w:before="160" w:after="100"/>
      </w:pPr>
      <w:r>
        <w:t xml:space="preserve">With reference to the definition way for </w:t>
      </w:r>
      <w:r>
        <w:rPr>
          <w:b/>
          <w:i/>
        </w:rPr>
        <w:t>NPRACH-ConfigSIB-NB</w:t>
      </w:r>
      <w:r>
        <w:rPr>
          <w:b/>
        </w:rPr>
        <w:t xml:space="preserve"> </w:t>
      </w:r>
      <w:r>
        <w:t xml:space="preserve">for NPRACH resources configuration in NB-IoT, a rough example for optimizing </w:t>
      </w:r>
      <w:r>
        <w:rPr>
          <w:i/>
        </w:rPr>
        <w:t xml:space="preserve">CB-Msg3-Config-NB </w:t>
      </w:r>
      <w:r>
        <w:t>can be as following. The details will be discussed in the Tdoc:</w:t>
      </w:r>
    </w:p>
    <w:p w14:paraId="71DE6830" w14:textId="77777777" w:rsidR="00437919" w:rsidRDefault="00BE22AC">
      <w:pPr>
        <w:pStyle w:val="PL"/>
        <w:tabs>
          <w:tab w:val="clear" w:pos="3840"/>
          <w:tab w:val="left" w:pos="3916"/>
        </w:tabs>
      </w:pPr>
      <w:r>
        <w:lastRenderedPageBreak/>
        <w:t>CB-Msg3-ConfigList-NB-r19 ::=</w:t>
      </w:r>
      <w:r>
        <w:tab/>
      </w:r>
      <w:r>
        <w:tab/>
        <w:t xml:space="preserve">SEQUENCE (SIZE (1.. </w:t>
      </w:r>
      <w:bookmarkStart w:id="221" w:name="OLE_LINK155"/>
      <w:r>
        <w:t>maxCE-Level-CB-Msg3-NB-r19</w:t>
      </w:r>
      <w:bookmarkEnd w:id="221"/>
      <w:r>
        <w:t>)) OF</w:t>
      </w:r>
    </w:p>
    <w:p w14:paraId="71DE6831" w14:textId="77777777" w:rsidR="00437919" w:rsidRDefault="00BE22AC">
      <w:pPr>
        <w:pStyle w:val="PL"/>
      </w:pPr>
      <w:r>
        <w:tab/>
      </w:r>
      <w:r>
        <w:tab/>
      </w:r>
      <w:r>
        <w:tab/>
      </w:r>
      <w:r>
        <w:tab/>
      </w:r>
      <w:r>
        <w:tab/>
      </w:r>
      <w:r>
        <w:tab/>
      </w:r>
      <w:r>
        <w:tab/>
      </w:r>
      <w:r>
        <w:tab/>
      </w:r>
      <w:r>
        <w:tab/>
      </w:r>
      <w:r>
        <w:tab/>
        <w:t>CB-Msg3-Config-NB-r19</w:t>
      </w:r>
    </w:p>
    <w:p w14:paraId="71DE6832" w14:textId="77777777" w:rsidR="00437919" w:rsidRDefault="00437919">
      <w:pPr>
        <w:pStyle w:val="PL"/>
      </w:pPr>
    </w:p>
    <w:p w14:paraId="71DE6833" w14:textId="77777777" w:rsidR="00437919" w:rsidRDefault="00BE22AC">
      <w:pPr>
        <w:pStyle w:val="PL"/>
      </w:pPr>
      <w:r>
        <w:t>CB-Msg3-Config-NB-r19 ::=</w:t>
      </w:r>
      <w:r>
        <w:tab/>
      </w:r>
      <w:r>
        <w:tab/>
      </w:r>
      <w:r>
        <w:tab/>
        <w:t>SEQUENCE {</w:t>
      </w:r>
    </w:p>
    <w:p w14:paraId="71DE6834" w14:textId="77777777" w:rsidR="00437919" w:rsidRDefault="00BE22AC">
      <w:pPr>
        <w:pStyle w:val="PL"/>
        <w:ind w:leftChars="100" w:left="200" w:firstLineChars="100" w:firstLine="160"/>
      </w:pPr>
      <w:ins w:id="222" w:author="ZTE (Ting)" w:date="2025-11-04T19:02:00Z">
        <w:r>
          <w:t>CB-Msg3-Config-Parameters-r19</w:t>
        </w:r>
        <w:r>
          <w:tab/>
        </w:r>
        <w:r>
          <w:tab/>
          <w:t>SEQUENCE {</w:t>
        </w:r>
      </w:ins>
    </w:p>
    <w:p w14:paraId="71DE6835" w14:textId="77777777" w:rsidR="00437919" w:rsidRDefault="00BE22AC">
      <w:pPr>
        <w:pStyle w:val="PL"/>
        <w:ind w:leftChars="100" w:left="200" w:firstLineChars="500" w:firstLine="800"/>
      </w:pPr>
      <w:r>
        <w:t>cb-Msg3-TBS-NB-r19</w:t>
      </w:r>
      <w:r>
        <w:tab/>
      </w:r>
      <w:r>
        <w:tab/>
      </w:r>
      <w:r>
        <w:tab/>
      </w:r>
      <w:r>
        <w:tab/>
      </w:r>
      <w:r>
        <w:tab/>
      </w:r>
      <w:r>
        <w:tab/>
        <w:t>ENUMERATED {b144, b328, b408, b504, b584, b680, b808, b936}</w:t>
      </w:r>
      <w:del w:id="223" w:author="ZTE (Ting)" w:date="2025-11-04T19:08:00Z">
        <w:r>
          <w:delText xml:space="preserve">, </w:delText>
        </w:r>
      </w:del>
      <w:ins w:id="224" w:author="ZTE (Ting)" w:date="2025-11-04T19:07:00Z">
        <w:r>
          <w:t>OPTIONAL,</w:t>
        </w:r>
        <w:r>
          <w:tab/>
          <w:t>--Need OP</w:t>
        </w:r>
      </w:ins>
    </w:p>
    <w:p w14:paraId="71DE6836" w14:textId="77777777" w:rsidR="00437919" w:rsidRDefault="00BE22AC">
      <w:pPr>
        <w:pStyle w:val="PL"/>
        <w:tabs>
          <w:tab w:val="clear" w:pos="384"/>
          <w:tab w:val="clear" w:pos="768"/>
          <w:tab w:val="left" w:pos="1012"/>
          <w:tab w:val="left" w:pos="1084"/>
        </w:tabs>
      </w:pPr>
      <w:r>
        <w:tab/>
        <w:t>cb-Msg3-NumOfReplicas-NB-r19</w:t>
      </w:r>
      <w:r>
        <w:tab/>
      </w:r>
      <w:r>
        <w:tab/>
      </w:r>
      <w:r>
        <w:tab/>
      </w:r>
      <w:r>
        <w:tab/>
        <w:t>INTEGER (1..4)</w:t>
      </w:r>
      <w:del w:id="225" w:author="ZTE (Ting)" w:date="2025-11-04T19:09:00Z">
        <w:r>
          <w:delText>,</w:delText>
        </w:r>
      </w:del>
      <w:r>
        <w:t xml:space="preserve"> </w:t>
      </w:r>
      <w:ins w:id="226" w:author="ZTE (Ting)" w:date="2025-11-04T19:09:00Z">
        <w:r>
          <w:t xml:space="preserve">    </w:t>
        </w:r>
      </w:ins>
      <w:ins w:id="227" w:author="ZTE (Ting)" w:date="2025-11-04T19:07:00Z">
        <w:r>
          <w:t>OPTIONAL,</w:t>
        </w:r>
        <w:r>
          <w:tab/>
          <w:t>--Need OP</w:t>
        </w:r>
      </w:ins>
    </w:p>
    <w:p w14:paraId="71DE6837" w14:textId="77777777" w:rsidR="00437919" w:rsidRDefault="00BE22AC">
      <w:pPr>
        <w:pStyle w:val="PL"/>
        <w:tabs>
          <w:tab w:val="clear" w:pos="384"/>
          <w:tab w:val="clear" w:pos="768"/>
          <w:tab w:val="left" w:pos="1012"/>
          <w:tab w:val="left" w:pos="1084"/>
        </w:tabs>
      </w:pPr>
      <w:r>
        <w:tab/>
      </w:r>
      <w:r>
        <w:rPr>
          <w:lang w:val="en-US"/>
        </w:rPr>
        <w:t>cb-Msg3-TimeResource-NB-r19</w:t>
      </w:r>
      <w:r>
        <w:rPr>
          <w:lang w:val="en-US"/>
        </w:rPr>
        <w:tab/>
      </w:r>
      <w:r>
        <w:rPr>
          <w:lang w:val="en-US"/>
        </w:rPr>
        <w:tab/>
        <w:t>SEQUENCE {</w:t>
      </w:r>
    </w:p>
    <w:p w14:paraId="71DE6838" w14:textId="77777777" w:rsidR="00437919" w:rsidRDefault="00BE22AC">
      <w:pPr>
        <w:pStyle w:val="PL"/>
        <w:tabs>
          <w:tab w:val="clear" w:pos="768"/>
          <w:tab w:val="clear" w:pos="1152"/>
          <w:tab w:val="left" w:pos="1396"/>
          <w:tab w:val="left" w:pos="1468"/>
        </w:tabs>
      </w:pPr>
      <w:r>
        <w:tab/>
      </w:r>
      <w:r>
        <w:tab/>
        <w:t>npusch-Periodicity-r19</w:t>
      </w:r>
      <w:r>
        <w:tab/>
      </w:r>
      <w:r>
        <w:tab/>
      </w:r>
      <w:r>
        <w:tab/>
      </w:r>
      <w:r>
        <w:tab/>
      </w:r>
      <w:r>
        <w:tab/>
        <w:t>ENUMERATED {ms40, ms80, ms160, ms240,</w:t>
      </w:r>
    </w:p>
    <w:p w14:paraId="71DE6839" w14:textId="77777777" w:rsidR="00437919" w:rsidRDefault="00BE22AC">
      <w:pPr>
        <w:pStyle w:val="PL"/>
      </w:pPr>
      <w:r>
        <w:tab/>
      </w:r>
      <w:r>
        <w:tab/>
      </w:r>
      <w:r>
        <w:tab/>
      </w:r>
      <w:r>
        <w:tab/>
      </w:r>
      <w:r>
        <w:tab/>
      </w:r>
      <w:r>
        <w:tab/>
      </w:r>
      <w:r>
        <w:tab/>
      </w:r>
      <w:r>
        <w:tab/>
      </w:r>
      <w:r>
        <w:tab/>
      </w:r>
      <w:r>
        <w:tab/>
      </w:r>
      <w:r>
        <w:tab/>
      </w:r>
      <w:r>
        <w:tab/>
      </w:r>
      <w:r>
        <w:tab/>
      </w:r>
      <w:r>
        <w:tab/>
      </w:r>
      <w:r>
        <w:tab/>
        <w:t>ms320, ms640, ms1280, ms2560},</w:t>
      </w:r>
    </w:p>
    <w:p w14:paraId="71DE683A" w14:textId="77777777" w:rsidR="00437919" w:rsidRDefault="00BE22AC">
      <w:pPr>
        <w:pStyle w:val="PL"/>
        <w:tabs>
          <w:tab w:val="clear" w:pos="768"/>
          <w:tab w:val="clear" w:pos="1152"/>
          <w:tab w:val="left" w:pos="1396"/>
          <w:tab w:val="left" w:pos="1468"/>
        </w:tabs>
      </w:pPr>
      <w:r>
        <w:tab/>
      </w:r>
      <w:r>
        <w:tab/>
        <w:t>npusch-StartSFN-r19</w:t>
      </w:r>
      <w:r>
        <w:tab/>
      </w:r>
      <w:r>
        <w:tab/>
      </w:r>
      <w:r>
        <w:tab/>
      </w:r>
      <w:r>
        <w:tab/>
      </w:r>
      <w:r>
        <w:tab/>
      </w:r>
      <w:r>
        <w:tab/>
        <w:t>INTEGER (0..1023),</w:t>
      </w:r>
    </w:p>
    <w:p w14:paraId="71DE683B" w14:textId="77777777" w:rsidR="00437919" w:rsidRDefault="00BE22AC">
      <w:pPr>
        <w:pStyle w:val="PL"/>
        <w:tabs>
          <w:tab w:val="clear" w:pos="768"/>
          <w:tab w:val="clear" w:pos="1152"/>
          <w:tab w:val="clear" w:pos="4992"/>
          <w:tab w:val="left" w:pos="1396"/>
          <w:tab w:val="left" w:pos="1468"/>
          <w:tab w:val="left" w:pos="5308"/>
        </w:tabs>
      </w:pPr>
      <w:r>
        <w:tab/>
      </w:r>
      <w:r>
        <w:tab/>
        <w:t>npusch-StartSubframe-r19</w:t>
      </w:r>
      <w:r>
        <w:tab/>
      </w:r>
      <w:r>
        <w:tab/>
      </w:r>
      <w:r>
        <w:tab/>
      </w:r>
      <w:r>
        <w:tab/>
        <w:t>INTEGER (0..9)</w:t>
      </w:r>
    </w:p>
    <w:p w14:paraId="71DE683C" w14:textId="77777777" w:rsidR="00437919" w:rsidRDefault="00BE22AC">
      <w:pPr>
        <w:pStyle w:val="PL"/>
        <w:tabs>
          <w:tab w:val="clear" w:pos="384"/>
          <w:tab w:val="clear" w:pos="768"/>
          <w:tab w:val="clear" w:pos="1152"/>
          <w:tab w:val="left" w:pos="1084"/>
          <w:tab w:val="left" w:pos="1168"/>
        </w:tabs>
        <w:rPr>
          <w:lang w:val="en-US"/>
        </w:rPr>
      </w:pPr>
      <w:r>
        <w:rPr>
          <w:lang w:val="en-US"/>
        </w:rPr>
        <w:tab/>
        <w:t>}</w:t>
      </w:r>
      <w:del w:id="228" w:author="ZTE (Ting)" w:date="2025-11-04T19:09:00Z">
        <w:r>
          <w:rPr>
            <w:lang w:val="en-US"/>
          </w:rPr>
          <w:delText xml:space="preserve">, </w:delText>
        </w:r>
      </w:del>
      <w:r>
        <w:rPr>
          <w:lang w:val="en-US"/>
        </w:rPr>
        <w:t xml:space="preserve"> </w:t>
      </w:r>
      <w:ins w:id="229" w:author="ZTE (Ting)" w:date="2025-11-04T19:09:00Z">
        <w:r>
          <w:rPr>
            <w:lang w:val="en-US"/>
          </w:rPr>
          <w:t xml:space="preserve">                                                  </w:t>
        </w:r>
      </w:ins>
      <w:ins w:id="230" w:author="ZTE (Ting)" w:date="2025-11-04T19:08:00Z">
        <w:r>
          <w:t>OPTIONAL,</w:t>
        </w:r>
        <w:r>
          <w:tab/>
          <w:t>--Need OP</w:t>
        </w:r>
      </w:ins>
    </w:p>
    <w:p w14:paraId="71DE683D" w14:textId="77777777" w:rsidR="00437919" w:rsidRDefault="00BE22AC">
      <w:pPr>
        <w:pStyle w:val="PL"/>
        <w:tabs>
          <w:tab w:val="clear" w:pos="384"/>
          <w:tab w:val="clear" w:pos="768"/>
          <w:tab w:val="clear" w:pos="1152"/>
          <w:tab w:val="left" w:pos="1084"/>
          <w:tab w:val="left" w:pos="1168"/>
        </w:tabs>
      </w:pPr>
      <w:r>
        <w:tab/>
        <w:t>cb-Msg3-PhysicalConfig-r19</w:t>
      </w:r>
      <w:r>
        <w:tab/>
      </w:r>
      <w:r>
        <w:tab/>
        <w:t>SEQUENCE {</w:t>
      </w:r>
    </w:p>
    <w:p w14:paraId="71DE683E" w14:textId="77777777" w:rsidR="00437919" w:rsidRDefault="00BE22AC">
      <w:pPr>
        <w:pStyle w:val="PL"/>
        <w:tabs>
          <w:tab w:val="clear" w:pos="768"/>
          <w:tab w:val="clear" w:pos="1152"/>
          <w:tab w:val="left" w:pos="1396"/>
          <w:tab w:val="left" w:pos="1468"/>
        </w:tabs>
        <w:rPr>
          <w:del w:id="231" w:author="ZTE (Ting)" w:date="2025-11-04T19:10:00Z"/>
        </w:rPr>
      </w:pPr>
      <w:r>
        <w:tab/>
      </w:r>
      <w:r>
        <w:tab/>
        <w:t>npusch-NumRUsIndex-r19</w:t>
      </w:r>
      <w:r>
        <w:tab/>
      </w:r>
      <w:r>
        <w:tab/>
      </w:r>
      <w:r>
        <w:tab/>
      </w:r>
      <w:r>
        <w:tab/>
      </w:r>
      <w:r>
        <w:tab/>
        <w:t>INTEGER (0..7)</w:t>
      </w:r>
      <w:del w:id="232" w:author="ZTE (Ting)" w:date="2025-11-04T19:10:00Z">
        <w:r>
          <w:delText>,</w:delText>
        </w:r>
      </w:del>
      <w:ins w:id="233" w:author="ZTE (Ting)" w:date="2025-11-04T19:11:00Z">
        <w:r>
          <w:t xml:space="preserve"> OPTIONAL,</w:t>
        </w:r>
        <w:r>
          <w:tab/>
          <w:t>--Need OP</w:t>
        </w:r>
      </w:ins>
    </w:p>
    <w:p w14:paraId="71DE683F" w14:textId="77777777" w:rsidR="00437919" w:rsidRDefault="00BE22AC">
      <w:pPr>
        <w:pStyle w:val="PL"/>
        <w:tabs>
          <w:tab w:val="clear" w:pos="768"/>
          <w:tab w:val="clear" w:pos="1152"/>
          <w:tab w:val="left" w:pos="1396"/>
          <w:tab w:val="left" w:pos="1468"/>
        </w:tabs>
      </w:pPr>
      <w:r>
        <w:tab/>
      </w:r>
      <w:r>
        <w:tab/>
        <w:t>npusch-NumRepetitionsIndex-r19</w:t>
      </w:r>
      <w:r>
        <w:tab/>
      </w:r>
      <w:r>
        <w:tab/>
      </w:r>
      <w:r>
        <w:tab/>
        <w:t>INTEGER (0..7)</w:t>
      </w:r>
      <w:del w:id="234" w:author="ZTE (Ting)" w:date="2025-11-04T19:10:00Z">
        <w:r>
          <w:delText>,</w:delText>
        </w:r>
      </w:del>
      <w:ins w:id="235" w:author="ZTE (Ting)" w:date="2025-11-04T19:11:00Z">
        <w:r>
          <w:t xml:space="preserve"> OPTIONAL,</w:t>
        </w:r>
        <w:r>
          <w:tab/>
          <w:t>--Need OP</w:t>
        </w:r>
      </w:ins>
    </w:p>
    <w:p w14:paraId="71DE6840" w14:textId="77777777" w:rsidR="00437919" w:rsidRDefault="00BE22AC">
      <w:pPr>
        <w:pStyle w:val="PL"/>
        <w:tabs>
          <w:tab w:val="clear" w:pos="768"/>
          <w:tab w:val="clear" w:pos="1152"/>
          <w:tab w:val="clear" w:pos="3840"/>
          <w:tab w:val="left" w:pos="1396"/>
          <w:tab w:val="left" w:pos="1468"/>
        </w:tabs>
      </w:pPr>
      <w:r>
        <w:tab/>
      </w:r>
      <w:r>
        <w:tab/>
        <w:t>npusch-SubCarrierSetList-r19</w:t>
      </w:r>
      <w:r>
        <w:tab/>
      </w:r>
      <w:r>
        <w:tab/>
        <w:t>CHOICE {</w:t>
      </w:r>
    </w:p>
    <w:p w14:paraId="71DE6841" w14:textId="77777777" w:rsidR="00437919" w:rsidRDefault="00BE22AC">
      <w:pPr>
        <w:pStyle w:val="PL"/>
        <w:tabs>
          <w:tab w:val="clear" w:pos="1152"/>
          <w:tab w:val="clear" w:pos="1536"/>
          <w:tab w:val="left" w:pos="1696"/>
          <w:tab w:val="left" w:pos="1780"/>
        </w:tabs>
      </w:pPr>
      <w:r>
        <w:tab/>
      </w:r>
      <w:r>
        <w:tab/>
      </w:r>
      <w:r>
        <w:tab/>
        <w:t>npusch-SubCarrierSetList-khz15</w:t>
      </w:r>
      <w:r>
        <w:tab/>
      </w:r>
      <w:r>
        <w:tab/>
        <w:t>SEQUENCE (SIZE(1..12)) OF INTEGER (0..18),</w:t>
      </w:r>
    </w:p>
    <w:p w14:paraId="71DE6842" w14:textId="77777777" w:rsidR="00437919" w:rsidRDefault="00BE22AC">
      <w:pPr>
        <w:pStyle w:val="PL"/>
        <w:tabs>
          <w:tab w:val="clear" w:pos="1152"/>
          <w:tab w:val="clear" w:pos="1536"/>
          <w:tab w:val="left" w:pos="1696"/>
          <w:tab w:val="left" w:pos="1780"/>
        </w:tabs>
      </w:pPr>
      <w:r>
        <w:tab/>
      </w:r>
      <w:r>
        <w:tab/>
      </w:r>
      <w:r>
        <w:tab/>
        <w:t>npusch-SubCarrierSetList-khz3dot75</w:t>
      </w:r>
      <w:r>
        <w:tab/>
        <w:t>SEQUENCE (SIZE(1..48)) OF INTEGER (0..47)</w:t>
      </w:r>
    </w:p>
    <w:p w14:paraId="71DE6843" w14:textId="77777777" w:rsidR="00437919" w:rsidRDefault="00BE22AC">
      <w:pPr>
        <w:pStyle w:val="PL"/>
        <w:tabs>
          <w:tab w:val="clear" w:pos="768"/>
          <w:tab w:val="clear" w:pos="1152"/>
          <w:tab w:val="clear" w:pos="3840"/>
          <w:tab w:val="left" w:pos="1396"/>
          <w:tab w:val="left" w:pos="1468"/>
        </w:tabs>
      </w:pPr>
      <w:r>
        <w:tab/>
      </w:r>
      <w:r>
        <w:tab/>
        <w:t>}</w:t>
      </w:r>
      <w:del w:id="236" w:author="ZTE (Ting)" w:date="2025-11-04T19:10:00Z">
        <w:r>
          <w:delText>,</w:delText>
        </w:r>
      </w:del>
      <w:ins w:id="237" w:author="ZTE (Ting)" w:date="2025-11-04T19:12:00Z">
        <w:r>
          <w:t xml:space="preserve">                                                        OPTIONAL,</w:t>
        </w:r>
        <w:r>
          <w:tab/>
          <w:t>--Need OP</w:t>
        </w:r>
      </w:ins>
    </w:p>
    <w:p w14:paraId="71DE6844" w14:textId="77777777" w:rsidR="00437919" w:rsidRDefault="00BE22AC">
      <w:pPr>
        <w:pStyle w:val="PL"/>
        <w:tabs>
          <w:tab w:val="clear" w:pos="768"/>
          <w:tab w:val="clear" w:pos="1152"/>
          <w:tab w:val="left" w:pos="1396"/>
          <w:tab w:val="left" w:pos="1468"/>
        </w:tabs>
      </w:pPr>
      <w:r>
        <w:tab/>
      </w:r>
      <w:r>
        <w:tab/>
        <w:t>npusch-MCS-r19</w:t>
      </w:r>
      <w:r>
        <w:tab/>
      </w:r>
      <w:r>
        <w:tab/>
      </w:r>
      <w:r>
        <w:tab/>
      </w:r>
      <w:r>
        <w:tab/>
      </w:r>
      <w:r>
        <w:tab/>
      </w:r>
      <w:r>
        <w:tab/>
        <w:t>CHOICE {</w:t>
      </w:r>
    </w:p>
    <w:p w14:paraId="71DE6845" w14:textId="77777777" w:rsidR="00437919" w:rsidRDefault="00BE22AC">
      <w:pPr>
        <w:pStyle w:val="PL"/>
        <w:tabs>
          <w:tab w:val="clear" w:pos="1152"/>
          <w:tab w:val="clear" w:pos="1536"/>
          <w:tab w:val="left" w:pos="1696"/>
          <w:tab w:val="left" w:pos="1780"/>
        </w:tabs>
      </w:pPr>
      <w:r>
        <w:tab/>
      </w:r>
      <w:r>
        <w:tab/>
      </w:r>
      <w:r>
        <w:tab/>
        <w:t>singleTone</w:t>
      </w:r>
      <w:r>
        <w:tab/>
      </w:r>
      <w:r>
        <w:tab/>
      </w:r>
      <w:r>
        <w:tab/>
      </w:r>
      <w:r>
        <w:tab/>
      </w:r>
      <w:r>
        <w:tab/>
      </w:r>
      <w:r>
        <w:tab/>
      </w:r>
      <w:r>
        <w:tab/>
        <w:t>INTEGER (0..10),</w:t>
      </w:r>
    </w:p>
    <w:p w14:paraId="71DE6846" w14:textId="77777777" w:rsidR="00437919" w:rsidRDefault="00BE22AC">
      <w:pPr>
        <w:pStyle w:val="PL"/>
        <w:tabs>
          <w:tab w:val="clear" w:pos="1152"/>
          <w:tab w:val="clear" w:pos="1536"/>
          <w:tab w:val="left" w:pos="1696"/>
          <w:tab w:val="left" w:pos="1780"/>
        </w:tabs>
      </w:pPr>
      <w:r>
        <w:tab/>
      </w:r>
      <w:r>
        <w:tab/>
      </w:r>
      <w:r>
        <w:tab/>
        <w:t>multiTone</w:t>
      </w:r>
      <w:r>
        <w:tab/>
      </w:r>
      <w:r>
        <w:tab/>
      </w:r>
      <w:r>
        <w:tab/>
      </w:r>
      <w:r>
        <w:tab/>
      </w:r>
      <w:r>
        <w:tab/>
      </w:r>
      <w:r>
        <w:tab/>
      </w:r>
      <w:r>
        <w:tab/>
        <w:t>INTEGER (0..13)</w:t>
      </w:r>
    </w:p>
    <w:p w14:paraId="71DE6847" w14:textId="77777777" w:rsidR="00437919" w:rsidRDefault="00BE22AC">
      <w:pPr>
        <w:pStyle w:val="PL"/>
        <w:tabs>
          <w:tab w:val="clear" w:pos="768"/>
          <w:tab w:val="clear" w:pos="1152"/>
          <w:tab w:val="left" w:pos="1396"/>
          <w:tab w:val="left" w:pos="1468"/>
        </w:tabs>
      </w:pPr>
      <w:r>
        <w:tab/>
      </w:r>
      <w:r>
        <w:tab/>
        <w:t>}</w:t>
      </w:r>
      <w:del w:id="238" w:author="ZTE (Ting)" w:date="2025-11-04T19:10:00Z">
        <w:r>
          <w:delText>,</w:delText>
        </w:r>
      </w:del>
      <w:ins w:id="239" w:author="ZTE (Ting)" w:date="2025-11-04T19:12:00Z">
        <w:r>
          <w:t xml:space="preserve">                                                        OPTIONAL,</w:t>
        </w:r>
        <w:r>
          <w:tab/>
          <w:t>--Need OP</w:t>
        </w:r>
      </w:ins>
    </w:p>
    <w:p w14:paraId="71DE6848" w14:textId="77777777" w:rsidR="00437919" w:rsidRDefault="00BE22AC">
      <w:pPr>
        <w:pStyle w:val="PL"/>
        <w:tabs>
          <w:tab w:val="clear" w:pos="768"/>
          <w:tab w:val="clear" w:pos="1152"/>
          <w:tab w:val="clear" w:pos="1536"/>
          <w:tab w:val="left" w:pos="1468"/>
          <w:tab w:val="left" w:pos="1552"/>
        </w:tabs>
      </w:pPr>
      <w:r>
        <w:tab/>
      </w:r>
      <w:r>
        <w:tab/>
        <w:t>ack-NumRepetitions-NB-r19</w:t>
      </w:r>
      <w:r>
        <w:tab/>
      </w:r>
      <w:r>
        <w:tab/>
      </w:r>
      <w:r>
        <w:tab/>
        <w:t>ACK-NACK-NumRepetitions-NB-r13</w:t>
      </w:r>
      <w:del w:id="240" w:author="ZTE (Ting)" w:date="2025-11-04T19:10:00Z">
        <w:r>
          <w:delText>,</w:delText>
        </w:r>
      </w:del>
      <w:ins w:id="241" w:author="ZTE (Ting)" w:date="2025-11-04T19:12:00Z">
        <w:r>
          <w:t xml:space="preserve"> OPTIONAL,</w:t>
        </w:r>
        <w:r>
          <w:tab/>
          <w:t>--Need OP</w:t>
        </w:r>
      </w:ins>
    </w:p>
    <w:p w14:paraId="71DE6849" w14:textId="77777777" w:rsidR="00437919" w:rsidRDefault="00BE22AC">
      <w:pPr>
        <w:pStyle w:val="PL"/>
        <w:tabs>
          <w:tab w:val="clear" w:pos="768"/>
          <w:tab w:val="clear" w:pos="1152"/>
          <w:tab w:val="left" w:pos="1396"/>
          <w:tab w:val="left" w:pos="1468"/>
        </w:tabs>
      </w:pPr>
      <w:r>
        <w:tab/>
      </w:r>
      <w:r>
        <w:tab/>
        <w:t>p0-UE-NPUSCH-r19</w:t>
      </w:r>
      <w:r>
        <w:tab/>
      </w:r>
      <w:r>
        <w:tab/>
      </w:r>
      <w:r>
        <w:tab/>
      </w:r>
      <w:r>
        <w:tab/>
      </w:r>
      <w:r>
        <w:tab/>
      </w:r>
      <w:r>
        <w:tab/>
        <w:t>INTEGER (-8..7)</w:t>
      </w:r>
      <w:del w:id="242" w:author="ZTE (Ting)" w:date="2025-11-04T19:10:00Z">
        <w:r>
          <w:delText>,</w:delText>
        </w:r>
      </w:del>
      <w:ins w:id="243" w:author="ZTE (Ting)" w:date="2025-11-04T19:12:00Z">
        <w:r>
          <w:t xml:space="preserve">                OPTIONAL,</w:t>
        </w:r>
        <w:r>
          <w:tab/>
          <w:t>--Need OP</w:t>
        </w:r>
      </w:ins>
    </w:p>
    <w:p w14:paraId="71DE684A" w14:textId="77777777" w:rsidR="00437919" w:rsidRDefault="00BE22AC">
      <w:pPr>
        <w:pStyle w:val="PL"/>
        <w:tabs>
          <w:tab w:val="clear" w:pos="768"/>
          <w:tab w:val="clear" w:pos="1152"/>
          <w:tab w:val="left" w:pos="1396"/>
          <w:tab w:val="left" w:pos="1468"/>
        </w:tabs>
      </w:pPr>
      <w:r>
        <w:tab/>
      </w:r>
      <w:r>
        <w:tab/>
        <w:t>alpha-NB-r19</w:t>
      </w:r>
      <w:r>
        <w:tab/>
      </w:r>
      <w:r>
        <w:tab/>
      </w:r>
      <w:r>
        <w:tab/>
      </w:r>
      <w:r>
        <w:tab/>
      </w:r>
      <w:r>
        <w:tab/>
      </w:r>
      <w:r>
        <w:tab/>
      </w:r>
      <w:r>
        <w:tab/>
        <w:t>ENUMERATED {al0, al04, al05, al06, al07, al08, al09, al1}</w:t>
      </w:r>
      <w:del w:id="244" w:author="ZTE (Ting)" w:date="2025-11-04T19:11:00Z">
        <w:r>
          <w:delText>,</w:delText>
        </w:r>
      </w:del>
      <w:ins w:id="245" w:author="ZTE (Ting)" w:date="2025-11-04T19:12:00Z">
        <w:r>
          <w:t xml:space="preserve"> OPTIONAL,</w:t>
        </w:r>
        <w:r>
          <w:tab/>
          <w:t>--Need OP</w:t>
        </w:r>
      </w:ins>
    </w:p>
    <w:p w14:paraId="71DE684B" w14:textId="77777777" w:rsidR="00437919" w:rsidRDefault="00BE22AC">
      <w:pPr>
        <w:pStyle w:val="PL"/>
        <w:tabs>
          <w:tab w:val="clear" w:pos="768"/>
          <w:tab w:val="clear" w:pos="1152"/>
          <w:tab w:val="left" w:pos="1396"/>
          <w:tab w:val="left" w:pos="1468"/>
        </w:tabs>
      </w:pPr>
      <w:r>
        <w:tab/>
      </w:r>
      <w:r>
        <w:tab/>
      </w:r>
      <w:bookmarkStart w:id="246" w:name="OLE_LINK169"/>
      <w:bookmarkStart w:id="247" w:name="OLE_LINK161"/>
      <w:r>
        <w:t>npdcch-CarrierIndex</w:t>
      </w:r>
      <w:bookmarkEnd w:id="246"/>
      <w:r>
        <w:t>-r19</w:t>
      </w:r>
      <w:r>
        <w:tab/>
      </w:r>
      <w:r>
        <w:tab/>
      </w:r>
      <w:r>
        <w:tab/>
      </w:r>
      <w:r>
        <w:tab/>
      </w:r>
      <w:r>
        <w:tab/>
        <w:t>INTEGER (1..maxNonAnchorCarriers-NB-r14)     OPTIONAL,</w:t>
      </w:r>
      <w:r>
        <w:tab/>
        <w:t>-- Need OP</w:t>
      </w:r>
    </w:p>
    <w:p w14:paraId="71DE684C" w14:textId="77777777" w:rsidR="00437919" w:rsidRDefault="00BE22AC">
      <w:pPr>
        <w:pStyle w:val="PL"/>
        <w:tabs>
          <w:tab w:val="clear" w:pos="768"/>
          <w:tab w:val="clear" w:pos="1152"/>
          <w:tab w:val="left" w:pos="1396"/>
          <w:tab w:val="left" w:pos="1468"/>
        </w:tabs>
      </w:pPr>
      <w:r>
        <w:tab/>
      </w:r>
      <w:r>
        <w:tab/>
        <w:t>npdcch-NumRepetitions</w:t>
      </w:r>
      <w:bookmarkEnd w:id="247"/>
      <w:r>
        <w:t>-r19</w:t>
      </w:r>
      <w:r>
        <w:tab/>
      </w:r>
      <w:r>
        <w:tab/>
      </w:r>
      <w:r>
        <w:tab/>
      </w:r>
      <w:r>
        <w:tab/>
        <w:t>ENUMERATED {r1, r2, r4, r8, r16, r32, r64, r128,</w:t>
      </w:r>
    </w:p>
    <w:p w14:paraId="71DE684D" w14:textId="77777777" w:rsidR="00437919" w:rsidRDefault="00BE22AC">
      <w:pPr>
        <w:pStyle w:val="PL"/>
      </w:pPr>
      <w:r>
        <w:tab/>
      </w:r>
      <w:r>
        <w:tab/>
      </w:r>
      <w:r>
        <w:tab/>
      </w:r>
      <w:r>
        <w:tab/>
      </w:r>
      <w:r>
        <w:tab/>
      </w:r>
      <w:r>
        <w:tab/>
      </w:r>
      <w:r>
        <w:tab/>
      </w:r>
      <w:r>
        <w:tab/>
      </w:r>
      <w:r>
        <w:tab/>
      </w:r>
      <w:r>
        <w:tab/>
      </w:r>
      <w:r>
        <w:tab/>
      </w:r>
      <w:r>
        <w:tab/>
      </w:r>
      <w:r>
        <w:tab/>
      </w:r>
      <w:r>
        <w:tab/>
      </w:r>
      <w:r>
        <w:tab/>
        <w:t>r256, r512, r1024, r2048,</w:t>
      </w:r>
    </w:p>
    <w:p w14:paraId="71DE684E" w14:textId="77777777" w:rsidR="00437919" w:rsidRDefault="00BE22AC">
      <w:pPr>
        <w:pStyle w:val="PL"/>
      </w:pPr>
      <w:r>
        <w:tab/>
      </w:r>
      <w:r>
        <w:tab/>
      </w:r>
      <w:r>
        <w:tab/>
      </w:r>
      <w:r>
        <w:tab/>
      </w:r>
      <w:r>
        <w:tab/>
      </w:r>
      <w:r>
        <w:tab/>
      </w:r>
      <w:r>
        <w:tab/>
      </w:r>
      <w:r>
        <w:tab/>
      </w:r>
      <w:r>
        <w:tab/>
      </w:r>
      <w:r>
        <w:tab/>
      </w:r>
      <w:r>
        <w:tab/>
      </w:r>
      <w:r>
        <w:tab/>
      </w:r>
      <w:r>
        <w:tab/>
      </w:r>
      <w:r>
        <w:tab/>
      </w:r>
      <w:r>
        <w:tab/>
        <w:t>spare4, spare3, spare2, spare1}</w:t>
      </w:r>
      <w:del w:id="248" w:author="ZTE (Ting)" w:date="2025-11-04T19:11:00Z">
        <w:r>
          <w:delText>,</w:delText>
        </w:r>
      </w:del>
      <w:ins w:id="249" w:author="ZTE (Ting)" w:date="2025-11-04T19:12:00Z">
        <w:r>
          <w:t xml:space="preserve">      OPTIONAL,</w:t>
        </w:r>
        <w:r>
          <w:tab/>
          <w:t>--Need OP</w:t>
        </w:r>
      </w:ins>
    </w:p>
    <w:p w14:paraId="71DE684F" w14:textId="77777777" w:rsidR="00437919" w:rsidRDefault="00BE22AC">
      <w:pPr>
        <w:pStyle w:val="PL"/>
        <w:tabs>
          <w:tab w:val="clear" w:pos="768"/>
          <w:tab w:val="clear" w:pos="1152"/>
          <w:tab w:val="left" w:pos="1396"/>
          <w:tab w:val="left" w:pos="1468"/>
        </w:tabs>
        <w:ind w:left="4605" w:hanging="4605"/>
      </w:pPr>
      <w:r>
        <w:tab/>
      </w:r>
      <w:r>
        <w:tab/>
        <w:t>npdcch-StartSF-CSS-r19</w:t>
      </w:r>
      <w:r>
        <w:tab/>
      </w:r>
      <w:r>
        <w:tab/>
      </w:r>
      <w:r>
        <w:tab/>
      </w:r>
      <w:r>
        <w:tab/>
      </w:r>
      <w:r>
        <w:tab/>
        <w:t>ENUMERATED {v1dot5, v2, v4, v8, v16, v32, v48, v64}</w:t>
      </w:r>
      <w:del w:id="250" w:author="ZTE (Ting)" w:date="2025-11-04T19:11:00Z">
        <w:r>
          <w:delText>,</w:delText>
        </w:r>
      </w:del>
      <w:ins w:id="251" w:author="ZTE (Ting)" w:date="2025-11-04T19:12:00Z">
        <w:r>
          <w:t xml:space="preserve"> OPTIONAL,</w:t>
        </w:r>
        <w:r>
          <w:tab/>
          <w:t>--Need OP</w:t>
        </w:r>
      </w:ins>
    </w:p>
    <w:p w14:paraId="71DE6850" w14:textId="77777777" w:rsidR="00437919" w:rsidRDefault="00BE22AC">
      <w:pPr>
        <w:pStyle w:val="PL"/>
        <w:tabs>
          <w:tab w:val="clear" w:pos="768"/>
          <w:tab w:val="clear" w:pos="1152"/>
          <w:tab w:val="left" w:pos="1396"/>
          <w:tab w:val="left" w:pos="1468"/>
        </w:tabs>
        <w:ind w:left="4605" w:hanging="4605"/>
      </w:pPr>
      <w:r>
        <w:tab/>
      </w:r>
      <w:r>
        <w:tab/>
        <w:t>npdcch-Offset-CSS-r19</w:t>
      </w:r>
      <w:r>
        <w:tab/>
      </w:r>
      <w:r>
        <w:tab/>
      </w:r>
      <w:r>
        <w:tab/>
      </w:r>
      <w:r>
        <w:tab/>
      </w:r>
      <w:r>
        <w:tab/>
      </w:r>
      <w:r>
        <w:tab/>
        <w:t>ENUMERATED {zero, oneEighth, oneFourth, threeEighth}</w:t>
      </w:r>
      <w:ins w:id="252" w:author="ZTE (Ting)" w:date="2025-11-04T19:12:00Z">
        <w:r>
          <w:t xml:space="preserve"> OPTIONAL,</w:t>
        </w:r>
        <w:r>
          <w:tab/>
          <w:t>--Need OP</w:t>
        </w:r>
      </w:ins>
    </w:p>
    <w:p w14:paraId="71DE6851" w14:textId="77777777" w:rsidR="00437919" w:rsidRDefault="00BE22AC">
      <w:pPr>
        <w:pStyle w:val="PL"/>
        <w:tabs>
          <w:tab w:val="clear" w:pos="384"/>
          <w:tab w:val="clear" w:pos="768"/>
          <w:tab w:val="left" w:pos="928"/>
          <w:tab w:val="left" w:pos="1012"/>
        </w:tabs>
      </w:pPr>
      <w:r>
        <w:tab/>
        <w:t>},</w:t>
      </w:r>
    </w:p>
    <w:p w14:paraId="71DE6852" w14:textId="77777777" w:rsidR="00437919" w:rsidRDefault="00BE22AC">
      <w:pPr>
        <w:pStyle w:val="PL"/>
        <w:tabs>
          <w:tab w:val="clear" w:pos="384"/>
          <w:tab w:val="clear" w:pos="768"/>
          <w:tab w:val="left" w:pos="856"/>
          <w:tab w:val="left" w:pos="928"/>
        </w:tabs>
        <w:rPr>
          <w:rFonts w:eastAsiaTheme="minorEastAsia"/>
        </w:rPr>
      </w:pPr>
      <w:r>
        <w:tab/>
        <w:t>cb-Msg3-TxWindow-NB-r19</w:t>
      </w:r>
      <w:r>
        <w:tab/>
      </w:r>
      <w:r>
        <w:tab/>
      </w:r>
      <w:r>
        <w:tab/>
        <w:t>SEQUENCE {</w:t>
      </w:r>
    </w:p>
    <w:p w14:paraId="71DE6853" w14:textId="77777777" w:rsidR="00437919" w:rsidRDefault="00BE22AC">
      <w:pPr>
        <w:pStyle w:val="PL"/>
        <w:tabs>
          <w:tab w:val="clear" w:pos="768"/>
          <w:tab w:val="clear" w:pos="1152"/>
          <w:tab w:val="left" w:pos="1240"/>
          <w:tab w:val="left" w:pos="1312"/>
        </w:tabs>
      </w:pPr>
      <w:r>
        <w:tab/>
      </w:r>
      <w:r>
        <w:tab/>
        <w:t>windowSize-NB-r19</w:t>
      </w:r>
      <w:r>
        <w:tab/>
      </w:r>
      <w:r>
        <w:tab/>
      </w:r>
      <w:r>
        <w:tab/>
      </w:r>
      <w:r>
        <w:tab/>
      </w:r>
      <w:r>
        <w:tab/>
      </w:r>
      <w:r>
        <w:tab/>
        <w:t>INTEGER {3..10},</w:t>
      </w:r>
    </w:p>
    <w:p w14:paraId="71DE6854" w14:textId="77777777" w:rsidR="00437919" w:rsidRDefault="00BE22AC">
      <w:pPr>
        <w:pStyle w:val="PL"/>
        <w:tabs>
          <w:tab w:val="clear" w:pos="768"/>
          <w:tab w:val="clear" w:pos="1152"/>
          <w:tab w:val="left" w:pos="1240"/>
          <w:tab w:val="left" w:pos="1312"/>
        </w:tabs>
      </w:pPr>
      <w:r>
        <w:tab/>
      </w:r>
      <w:r>
        <w:tab/>
        <w:t>windowPeriodicity-NB-r19</w:t>
      </w:r>
      <w:r>
        <w:tab/>
      </w:r>
      <w:r>
        <w:tab/>
      </w:r>
      <w:r>
        <w:tab/>
      </w:r>
      <w:r>
        <w:tab/>
        <w:t>ENUMERATED { n16, n32, n48, n64, n128, n256, n384</w:t>
      </w:r>
    </w:p>
    <w:p w14:paraId="71DE6855" w14:textId="77777777" w:rsidR="00437919" w:rsidRDefault="00BE22AC">
      <w:pPr>
        <w:pStyle w:val="PL"/>
      </w:pPr>
      <w:r>
        <w:tab/>
      </w:r>
      <w:r>
        <w:tab/>
      </w:r>
      <w:r>
        <w:tab/>
      </w:r>
      <w:r>
        <w:tab/>
      </w:r>
      <w:r>
        <w:tab/>
      </w:r>
      <w:r>
        <w:tab/>
      </w:r>
      <w:r>
        <w:tab/>
      </w:r>
      <w:r>
        <w:tab/>
      </w:r>
      <w:r>
        <w:tab/>
      </w:r>
      <w:r>
        <w:tab/>
      </w:r>
      <w:r>
        <w:tab/>
      </w:r>
      <w:r>
        <w:tab/>
      </w:r>
      <w:r>
        <w:tab/>
      </w:r>
      <w:r>
        <w:tab/>
      </w:r>
      <w:r>
        <w:tab/>
        <w:t>n512</w:t>
      </w:r>
      <w:r>
        <w:rPr>
          <w:rFonts w:ascii="Microsoft YaHei" w:eastAsia="Microsoft YaHei" w:hAnsi="Microsoft YaHei" w:cs="Microsoft YaHei" w:hint="eastAsia"/>
        </w:rPr>
        <w:t>，</w:t>
      </w:r>
      <w:r>
        <w:rPr>
          <w:rFonts w:hint="eastAsia"/>
        </w:rPr>
        <w:t>n</w:t>
      </w:r>
      <w:r>
        <w:t xml:space="preserve">768, n1024, n1280, n1536, n1792, </w:t>
      </w:r>
    </w:p>
    <w:p w14:paraId="71DE6856" w14:textId="77777777" w:rsidR="00437919" w:rsidRDefault="00BE22AC">
      <w:pPr>
        <w:pStyle w:val="PL"/>
      </w:pPr>
      <w:r>
        <w:tab/>
      </w:r>
      <w:r>
        <w:tab/>
      </w:r>
      <w:r>
        <w:tab/>
      </w:r>
      <w:r>
        <w:tab/>
      </w:r>
      <w:r>
        <w:tab/>
      </w:r>
      <w:r>
        <w:tab/>
      </w:r>
      <w:r>
        <w:tab/>
      </w:r>
      <w:r>
        <w:tab/>
      </w:r>
      <w:r>
        <w:tab/>
      </w:r>
      <w:r>
        <w:tab/>
      </w:r>
      <w:r>
        <w:tab/>
      </w:r>
      <w:r>
        <w:tab/>
      </w:r>
      <w:r>
        <w:tab/>
      </w:r>
      <w:r>
        <w:tab/>
      </w:r>
      <w:r>
        <w:tab/>
        <w:t xml:space="preserve">n2048, n2560, </w:t>
      </w:r>
      <w:r>
        <w:rPr>
          <w:rFonts w:ascii="DengXian" w:eastAsia="DengXian" w:hAnsi="DengXian" w:hint="eastAsia"/>
          <w:lang w:eastAsia="zh-CN"/>
        </w:rPr>
        <w:t>n</w:t>
      </w:r>
      <w:r>
        <w:t>3072 }</w:t>
      </w:r>
    </w:p>
    <w:p w14:paraId="71DE6857" w14:textId="77777777" w:rsidR="00437919" w:rsidRDefault="00BE22AC">
      <w:pPr>
        <w:pStyle w:val="PL"/>
        <w:ind w:firstLineChars="500" w:firstLine="800"/>
      </w:pPr>
      <w:r>
        <w:t>}                                  OPTIONAL,</w:t>
      </w:r>
      <w:r>
        <w:tab/>
        <w:t>--Need OP</w:t>
      </w:r>
    </w:p>
    <w:p w14:paraId="71DE6858" w14:textId="77777777" w:rsidR="00437919" w:rsidRDefault="00BE22AC">
      <w:pPr>
        <w:pStyle w:val="PL"/>
        <w:ind w:left="284" w:hanging="284"/>
      </w:pPr>
      <w:r>
        <w:tab/>
        <w:t xml:space="preserve">      cb-Msg3-ResponseWindow-NB-r19</w:t>
      </w:r>
      <w:r>
        <w:tab/>
      </w:r>
      <w:r>
        <w:tab/>
      </w:r>
      <w:r>
        <w:tab/>
      </w:r>
      <w:r>
        <w:tab/>
        <w:t>ENUMERATED {pp1, pp2, pp3, pp4, pp8, pp16, pp32, pp64}</w:t>
      </w:r>
      <w:del w:id="253" w:author="ZTE (Ting)" w:date="2025-11-04T19:11:00Z">
        <w:r>
          <w:delText>,</w:delText>
        </w:r>
      </w:del>
      <w:ins w:id="254" w:author="ZTE (Ting)" w:date="2025-11-04T19:30:00Z">
        <w:r>
          <w:t xml:space="preserve">        </w:t>
        </w:r>
      </w:ins>
      <w:ins w:id="255" w:author="ZTE (Ting)" w:date="2025-11-04T19:07:00Z">
        <w:r>
          <w:t>OPTIONAL,</w:t>
        </w:r>
        <w:r>
          <w:tab/>
        </w:r>
      </w:ins>
      <w:ins w:id="256" w:author="ZTE (Ting)" w:date="2025-11-04T19:31:00Z">
        <w:r>
          <w:t xml:space="preserve">   </w:t>
        </w:r>
      </w:ins>
      <w:ins w:id="257" w:author="ZTE (Ting)" w:date="2025-11-04T19:07:00Z">
        <w:r>
          <w:t>--Need OP</w:t>
        </w:r>
      </w:ins>
    </w:p>
    <w:p w14:paraId="71DE6859" w14:textId="77777777" w:rsidR="00437919" w:rsidRDefault="00BE22AC">
      <w:pPr>
        <w:pStyle w:val="PL"/>
        <w:tabs>
          <w:tab w:val="clear" w:pos="384"/>
          <w:tab w:val="clear" w:pos="768"/>
          <w:tab w:val="left" w:pos="856"/>
          <w:tab w:val="left" w:pos="928"/>
        </w:tabs>
      </w:pPr>
      <w:r>
        <w:tab/>
        <w:t>cb-Msg3-Max</w:t>
      </w:r>
      <w:bookmarkStart w:id="258" w:name="OLE_LINK151"/>
      <w:r>
        <w:t>Attempt</w:t>
      </w:r>
      <w:bookmarkEnd w:id="258"/>
      <w:r>
        <w:t>Num-NB-r19</w:t>
      </w:r>
      <w:r>
        <w:tab/>
      </w:r>
      <w:r>
        <w:tab/>
      </w:r>
      <w:r>
        <w:tab/>
      </w:r>
      <w:r>
        <w:tab/>
        <w:t xml:space="preserve">ENUMERATED {n2, n3, n4, n5, n6, n7, n8, n10} </w:t>
      </w:r>
      <w:r>
        <w:tab/>
      </w:r>
      <w:r>
        <w:tab/>
      </w:r>
      <w:r>
        <w:tab/>
      </w:r>
      <w:r>
        <w:tab/>
      </w:r>
      <w:r>
        <w:tab/>
      </w:r>
      <w:r>
        <w:tab/>
      </w:r>
      <w:r>
        <w:tab/>
        <w:t>OPTIONAL,</w:t>
      </w:r>
      <w:r>
        <w:tab/>
        <w:t>--Need OP</w:t>
      </w:r>
    </w:p>
    <w:p w14:paraId="71DE685A" w14:textId="77777777" w:rsidR="00437919" w:rsidRDefault="00BE22AC">
      <w:pPr>
        <w:pStyle w:val="PL"/>
        <w:tabs>
          <w:tab w:val="clear" w:pos="384"/>
          <w:tab w:val="clear" w:pos="768"/>
          <w:tab w:val="left" w:pos="856"/>
          <w:tab w:val="left" w:pos="928"/>
        </w:tabs>
      </w:pPr>
      <w:r>
        <w:tab/>
        <w:t>...</w:t>
      </w:r>
    </w:p>
    <w:p w14:paraId="71DE685B" w14:textId="77777777" w:rsidR="00437919" w:rsidRDefault="00BE22AC">
      <w:pPr>
        <w:pStyle w:val="PL"/>
        <w:tabs>
          <w:tab w:val="clear" w:pos="768"/>
          <w:tab w:val="left" w:pos="928"/>
        </w:tabs>
        <w:ind w:firstLineChars="300" w:firstLine="480"/>
        <w:rPr>
          <w:ins w:id="259" w:author="ZTE (Ting)" w:date="2025-11-04T19:06:00Z"/>
          <w:lang w:eastAsia="zh-CN"/>
        </w:rPr>
      </w:pPr>
      <w:ins w:id="260" w:author="ZTE (Ting)" w:date="2025-11-04T19:06:00Z">
        <w:r>
          <w:t>}</w:t>
        </w:r>
        <w:r>
          <w:tab/>
          <w:t>OPTIONAL</w:t>
        </w:r>
        <w:r>
          <w:tab/>
          <w:t>-- Need OR</w:t>
        </w:r>
      </w:ins>
    </w:p>
    <w:p w14:paraId="71DE685C" w14:textId="77777777" w:rsidR="00437919" w:rsidRDefault="00BE22AC">
      <w:pPr>
        <w:pStyle w:val="PL"/>
        <w:rPr>
          <w:lang w:eastAsia="zh-CN"/>
        </w:rPr>
      </w:pPr>
      <w:r>
        <w:rPr>
          <w:lang w:eastAsia="zh-CN"/>
        </w:rPr>
        <w:t>}</w:t>
      </w:r>
    </w:p>
    <w:p w14:paraId="71DE685D" w14:textId="77777777" w:rsidR="00437919" w:rsidRDefault="00437919">
      <w:pPr>
        <w:pStyle w:val="af"/>
        <w:spacing w:after="0"/>
        <w:rPr>
          <w:rFonts w:eastAsia="DengXian"/>
        </w:rPr>
      </w:pPr>
    </w:p>
    <w:tbl>
      <w:tblPr>
        <w:tblW w:w="109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944"/>
      </w:tblGrid>
      <w:tr w:rsidR="00437919" w14:paraId="71DE685F"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5E" w14:textId="77777777" w:rsidR="00437919" w:rsidRDefault="00BE22AC">
            <w:pPr>
              <w:pStyle w:val="TAL"/>
              <w:jc w:val="center"/>
              <w:rPr>
                <w:b/>
                <w:bCs/>
                <w:i/>
                <w:lang w:eastAsia="en-GB"/>
              </w:rPr>
            </w:pPr>
            <w:r>
              <w:rPr>
                <w:b/>
                <w:bCs/>
                <w:i/>
                <w:lang w:eastAsia="en-GB"/>
              </w:rPr>
              <w:lastRenderedPageBreak/>
              <w:t xml:space="preserve">CB-Msg3-ConfigSIB-NB </w:t>
            </w:r>
            <w:r>
              <w:rPr>
                <w:b/>
                <w:bCs/>
                <w:lang w:eastAsia="en-GB"/>
              </w:rPr>
              <w:t>field descriptions</w:t>
            </w:r>
          </w:p>
        </w:tc>
      </w:tr>
      <w:tr w:rsidR="00437919" w14:paraId="71DE6861"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60" w14:textId="77777777" w:rsidR="00437919" w:rsidRDefault="00BE22AC">
            <w:pPr>
              <w:pStyle w:val="TAL"/>
              <w:rPr>
                <w:bCs/>
                <w:i/>
                <w:lang w:eastAsia="en-GB"/>
              </w:rPr>
            </w:pPr>
            <w:r>
              <w:rPr>
                <w:bCs/>
                <w:i/>
                <w:color w:val="0070C0"/>
                <w:lang w:eastAsia="en-GB"/>
              </w:rPr>
              <w:t>&lt;skip&gt;</w:t>
            </w:r>
          </w:p>
        </w:tc>
      </w:tr>
      <w:tr w:rsidR="00437919" w14:paraId="71DE6865"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62" w14:textId="77777777" w:rsidR="00437919" w:rsidRDefault="00BE22AC">
            <w:pPr>
              <w:pStyle w:val="TAL"/>
              <w:rPr>
                <w:b/>
                <w:bCs/>
                <w:i/>
                <w:lang w:eastAsia="en-GB"/>
              </w:rPr>
            </w:pPr>
            <w:r>
              <w:rPr>
                <w:b/>
                <w:bCs/>
                <w:i/>
                <w:lang w:eastAsia="en-GB"/>
              </w:rPr>
              <w:t>cb-Msg3-MaxAttemptNum-NB</w:t>
            </w:r>
          </w:p>
          <w:p w14:paraId="71DE6863" w14:textId="77777777" w:rsidR="00437919" w:rsidRDefault="00BE22AC">
            <w:pPr>
              <w:pStyle w:val="TAL"/>
              <w:rPr>
                <w:bCs/>
                <w:lang w:eastAsia="en-GB"/>
              </w:rPr>
            </w:pPr>
            <w:r>
              <w:rPr>
                <w:bCs/>
                <w:lang w:eastAsia="en-GB"/>
              </w:rPr>
              <w:t>The maximum number of attempts of CB-Msg3-EDT within this CE level. If the field is absent, the UE shall assume no re-attempt.</w:t>
            </w:r>
          </w:p>
          <w:p w14:paraId="71DE6864" w14:textId="77777777" w:rsidR="00437919" w:rsidRDefault="00BE22AC">
            <w:pPr>
              <w:pStyle w:val="TAL"/>
              <w:rPr>
                <w:bCs/>
                <w:lang w:eastAsia="en-GB"/>
              </w:rPr>
            </w:pPr>
            <w:ins w:id="261" w:author="ZTE (Ting)" w:date="2025-11-04T19:15:00Z">
              <w:r>
                <w:t>See NOTE.</w:t>
              </w:r>
            </w:ins>
          </w:p>
        </w:tc>
      </w:tr>
      <w:tr w:rsidR="00437919" w14:paraId="71DE6868"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66" w14:textId="77777777" w:rsidR="00437919" w:rsidRDefault="00BE22AC">
            <w:pPr>
              <w:pStyle w:val="TAL"/>
              <w:rPr>
                <w:b/>
                <w:bCs/>
                <w:i/>
                <w:lang w:eastAsia="en-GB"/>
              </w:rPr>
            </w:pPr>
            <w:r>
              <w:rPr>
                <w:b/>
                <w:bCs/>
                <w:i/>
                <w:lang w:eastAsia="en-GB"/>
              </w:rPr>
              <w:t>cb-Msg3-MinRSRP-Threshold-NB</w:t>
            </w:r>
          </w:p>
          <w:p w14:paraId="71DE6867" w14:textId="77777777" w:rsidR="00437919" w:rsidRDefault="00BE22AC">
            <w:pPr>
              <w:pStyle w:val="TAL"/>
              <w:rPr>
                <w:bCs/>
                <w:lang w:eastAsia="en-GB"/>
              </w:rPr>
            </w:pPr>
            <w:r>
              <w:rPr>
                <w:bCs/>
                <w:lang w:eastAsia="en-GB"/>
              </w:rPr>
              <w:t>Indicates the minimum RSRP threshold for initiating CB-Msg3-EDT.</w:t>
            </w:r>
          </w:p>
        </w:tc>
      </w:tr>
      <w:tr w:rsidR="00437919" w14:paraId="71DE686C"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69" w14:textId="77777777" w:rsidR="00437919" w:rsidRDefault="00BE22AC">
            <w:pPr>
              <w:pStyle w:val="TAL"/>
              <w:rPr>
                <w:b/>
                <w:bCs/>
                <w:i/>
                <w:lang w:eastAsia="en-GB"/>
              </w:rPr>
            </w:pPr>
            <w:r>
              <w:rPr>
                <w:b/>
                <w:bCs/>
                <w:i/>
                <w:lang w:eastAsia="en-GB"/>
              </w:rPr>
              <w:t>cb-Msg3-NumOfReplicas-NB</w:t>
            </w:r>
          </w:p>
          <w:p w14:paraId="71DE686A" w14:textId="77777777" w:rsidR="00437919" w:rsidRDefault="00BE22AC">
            <w:pPr>
              <w:pStyle w:val="TAL"/>
              <w:rPr>
                <w:ins w:id="262" w:author="ZTE (Ting)" w:date="2025-11-04T19:15:00Z"/>
                <w:lang w:eastAsia="ja-JP"/>
              </w:rPr>
            </w:pPr>
            <w:r>
              <w:rPr>
                <w:iCs/>
                <w:lang w:eastAsia="en-GB"/>
              </w:rPr>
              <w:t>Indicates the number of replicas that UE should send within one attempt of CB-Msg3-EDT</w:t>
            </w:r>
            <w:r>
              <w:rPr>
                <w:lang w:eastAsia="ja-JP"/>
              </w:rPr>
              <w:t>.</w:t>
            </w:r>
          </w:p>
          <w:p w14:paraId="71DE686B" w14:textId="77777777" w:rsidR="00437919" w:rsidRDefault="00BE22AC">
            <w:pPr>
              <w:pStyle w:val="TAL"/>
              <w:rPr>
                <w:b/>
                <w:bCs/>
                <w:i/>
                <w:iCs/>
                <w:kern w:val="2"/>
                <w:lang w:eastAsia="ja-JP"/>
              </w:rPr>
            </w:pPr>
            <w:ins w:id="263" w:author="ZTE (Ting)" w:date="2025-11-04T19:15:00Z">
              <w:r>
                <w:t>See NOTE.</w:t>
              </w:r>
            </w:ins>
          </w:p>
        </w:tc>
      </w:tr>
      <w:tr w:rsidR="00437919" w14:paraId="71DE686E" w14:textId="77777777">
        <w:trPr>
          <w:cantSplit/>
          <w:tblHeader/>
        </w:trPr>
        <w:tc>
          <w:tcPr>
            <w:tcW w:w="10944" w:type="dxa"/>
            <w:tcBorders>
              <w:top w:val="single" w:sz="4" w:space="0" w:color="808080"/>
              <w:left w:val="single" w:sz="4" w:space="0" w:color="808080"/>
              <w:bottom w:val="single" w:sz="4" w:space="0" w:color="808080"/>
              <w:right w:val="single" w:sz="4" w:space="0" w:color="808080"/>
            </w:tcBorders>
          </w:tcPr>
          <w:p w14:paraId="71DE686D" w14:textId="77777777" w:rsidR="00437919" w:rsidRDefault="00BE22AC">
            <w:pPr>
              <w:pStyle w:val="TAL"/>
              <w:rPr>
                <w:b/>
                <w:bCs/>
                <w:i/>
                <w:lang w:eastAsia="en-GB"/>
              </w:rPr>
            </w:pPr>
            <w:r>
              <w:rPr>
                <w:bCs/>
                <w:i/>
                <w:color w:val="0070C0"/>
                <w:lang w:eastAsia="en-GB"/>
              </w:rPr>
              <w:t>&lt;skip&gt;</w:t>
            </w:r>
          </w:p>
        </w:tc>
      </w:tr>
    </w:tbl>
    <w:p w14:paraId="71DE686F" w14:textId="77777777" w:rsidR="00437919" w:rsidRDefault="00437919">
      <w:pPr>
        <w:pStyle w:val="af"/>
        <w:spacing w:after="0"/>
        <w:rPr>
          <w:ins w:id="264" w:author="ZTE (Ting)" w:date="2025-11-04T19:16:00Z"/>
          <w:rFonts w:eastAsia="DengXian"/>
        </w:rPr>
      </w:pPr>
    </w:p>
    <w:p w14:paraId="71DE6870" w14:textId="77777777" w:rsidR="00437919" w:rsidRDefault="00BE22AC">
      <w:pPr>
        <w:pStyle w:val="NO"/>
        <w:rPr>
          <w:ins w:id="265" w:author="ZTE (Ting)" w:date="2025-11-04T19:16:00Z"/>
        </w:rPr>
      </w:pPr>
      <w:ins w:id="266" w:author="ZTE (Ting)" w:date="2025-11-04T19:16:00Z">
        <w:r>
          <w:t>NOTE:</w:t>
        </w:r>
      </w:ins>
    </w:p>
    <w:p w14:paraId="71DE6871" w14:textId="77777777" w:rsidR="00437919" w:rsidRDefault="00BE22AC">
      <w:pPr>
        <w:pStyle w:val="B1"/>
        <w:rPr>
          <w:ins w:id="267" w:author="ZTE (Ting)" w:date="2025-11-04T19:23:00Z"/>
          <w:i/>
        </w:rPr>
      </w:pPr>
      <w:ins w:id="268" w:author="ZTE (Ting)" w:date="2025-11-04T19:16:00Z">
        <w:r>
          <w:t>-</w:t>
        </w:r>
        <w:r>
          <w:tab/>
        </w:r>
      </w:ins>
      <w:ins w:id="269" w:author="ZTE (Ting)" w:date="2025-11-04T19:23:00Z">
        <w:r>
          <w:t>The field</w:t>
        </w:r>
        <w:r>
          <w:rPr>
            <w:i/>
          </w:rPr>
          <w:t xml:space="preserve"> </w:t>
        </w:r>
        <w:r>
          <w:t xml:space="preserve">is mandatory in all the entries </w:t>
        </w:r>
      </w:ins>
      <w:ins w:id="270" w:author="ZTE (Ting)" w:date="2025-11-04T19:24:00Z">
        <w:r>
          <w:t xml:space="preserve">of </w:t>
        </w:r>
        <w:r>
          <w:rPr>
            <w:i/>
          </w:rPr>
          <w:t xml:space="preserve">CB-Msg3-ConfigList-NB </w:t>
        </w:r>
        <w:r>
          <w:t xml:space="preserve">in </w:t>
        </w:r>
        <w:r>
          <w:rPr>
            <w:i/>
          </w:rPr>
          <w:t>SystemInformationBlockType2-NB.</w:t>
        </w:r>
      </w:ins>
    </w:p>
    <w:p w14:paraId="71DE6872" w14:textId="77777777" w:rsidR="00437919" w:rsidRDefault="00BE22AC">
      <w:pPr>
        <w:pStyle w:val="B1"/>
        <w:rPr>
          <w:rFonts w:eastAsia="DengXian"/>
        </w:rPr>
      </w:pPr>
      <w:ins w:id="271" w:author="ZTE (Ting)" w:date="2025-11-04T19:24:00Z">
        <w:r>
          <w:t>-</w:t>
        </w:r>
        <w:r>
          <w:tab/>
        </w:r>
      </w:ins>
      <w:ins w:id="272" w:author="ZTE (Ting)" w:date="2025-11-04T19:16:00Z">
        <w:r>
          <w:t xml:space="preserve">If the field is absent in an entry of </w:t>
        </w:r>
      </w:ins>
      <w:ins w:id="273" w:author="ZTE (Ting)" w:date="2025-11-04T19:22:00Z">
        <w:r>
          <w:rPr>
            <w:i/>
          </w:rPr>
          <w:t>CB-Msg3-ConfigList-NB</w:t>
        </w:r>
      </w:ins>
      <w:ins w:id="274" w:author="ZTE (Ting)" w:date="2025-11-04T19:16:00Z">
        <w:r>
          <w:rPr>
            <w:i/>
          </w:rPr>
          <w:t xml:space="preserve"> </w:t>
        </w:r>
        <w:r>
          <w:t>in</w:t>
        </w:r>
        <w:r>
          <w:rPr>
            <w:i/>
          </w:rPr>
          <w:t xml:space="preserve"> SystemInformationBlockType22-NB</w:t>
        </w:r>
        <w:r>
          <w:t xml:space="preserve">, the value of the same field in the corresponding entry of </w:t>
        </w:r>
      </w:ins>
      <w:ins w:id="275" w:author="ZTE (Ting)" w:date="2025-11-04T19:22:00Z">
        <w:r>
          <w:rPr>
            <w:i/>
          </w:rPr>
          <w:t>CB-Msg3-ConfigList-NB</w:t>
        </w:r>
      </w:ins>
      <w:ins w:id="276" w:author="ZTE (Ting)" w:date="2025-11-04T19:16:00Z">
        <w:r>
          <w:rPr>
            <w:i/>
          </w:rPr>
          <w:t xml:space="preserve"> </w:t>
        </w:r>
        <w:r>
          <w:t xml:space="preserve">in </w:t>
        </w:r>
        <w:r>
          <w:rPr>
            <w:i/>
          </w:rPr>
          <w:t>SystemInformationBlockType2-NB</w:t>
        </w:r>
        <w:r>
          <w:t xml:space="preserve"> applies. </w:t>
        </w:r>
      </w:ins>
    </w:p>
    <w:p w14:paraId="71DE6873" w14:textId="77777777" w:rsidR="00437919" w:rsidRDefault="00BE22AC">
      <w:r>
        <w:rPr>
          <w:b/>
        </w:rPr>
        <w:t>[Comments]</w:t>
      </w:r>
      <w:r>
        <w:t>:</w:t>
      </w:r>
    </w:p>
    <w:p w14:paraId="71DE6874" w14:textId="77777777" w:rsidR="00437919" w:rsidRDefault="00BE22AC">
      <w:pPr>
        <w:overflowPunct/>
        <w:autoSpaceDE/>
        <w:autoSpaceDN/>
        <w:adjustRightInd/>
        <w:spacing w:after="0"/>
        <w:rPr>
          <w:rFonts w:eastAsia="DengXian"/>
          <w:b/>
        </w:rPr>
      </w:pPr>
      <w:bookmarkStart w:id="277" w:name="OLE_LINK52"/>
      <w:r>
        <w:rPr>
          <w:rFonts w:eastAsia="DengXian" w:hint="eastAsia"/>
          <w:b/>
        </w:rPr>
        <w:t>R</w:t>
      </w:r>
      <w:r>
        <w:rPr>
          <w:rFonts w:eastAsia="DengXian"/>
          <w:b/>
        </w:rPr>
        <w:t>apporteur’s comments:</w:t>
      </w:r>
    </w:p>
    <w:p w14:paraId="71DE6875" w14:textId="77777777" w:rsidR="00437919" w:rsidRDefault="00BE22AC">
      <w:pPr>
        <w:overflowPunct/>
        <w:autoSpaceDE/>
        <w:autoSpaceDN/>
        <w:adjustRightInd/>
        <w:spacing w:after="0"/>
        <w:rPr>
          <w:rFonts w:eastAsia="DengXian"/>
        </w:rPr>
      </w:pPr>
      <w:bookmarkStart w:id="278" w:name="OLE_LINK50"/>
      <w:bookmarkStart w:id="279" w:name="OLE_LINK51"/>
      <w:ins w:id="280" w:author="Huawei, HiSilicon" w:date="2025-11-05T17:21:00Z">
        <w:r>
          <w:rPr>
            <w:rFonts w:eastAsia="DengXian"/>
          </w:rPr>
          <w:t>Personally</w:t>
        </w:r>
      </w:ins>
      <w:ins w:id="281" w:author="Huawei, HiSilicon" w:date="2025-11-05T17:22:00Z">
        <w:r>
          <w:rPr>
            <w:rFonts w:eastAsia="DengXian"/>
          </w:rPr>
          <w:t>, I think the s</w:t>
        </w:r>
      </w:ins>
      <w:ins w:id="282" w:author="Huawei, HiSilicon" w:date="2025-11-05T17:21:00Z">
        <w:r w:rsidRPr="00BE22AC">
          <w:rPr>
            <w:rFonts w:eastAsia="DengXian"/>
            <w:rPrChange w:id="283" w:author="Huawei, HiSilicon" w:date="2025-11-05T17:21:00Z">
              <w:rPr>
                <w:rFonts w:ascii="Arial" w:eastAsia="DengXian" w:hAnsi="Arial"/>
                <w:sz w:val="36"/>
              </w:rPr>
            </w:rPrChange>
          </w:rPr>
          <w:t>ignalling enhancements</w:t>
        </w:r>
      </w:ins>
      <w:ins w:id="284" w:author="Huawei, HiSilicon" w:date="2025-11-05T17:22:00Z">
        <w:r>
          <w:rPr>
            <w:rFonts w:eastAsia="DengXian"/>
          </w:rPr>
          <w:t xml:space="preserve"> are not so essential at this stage but </w:t>
        </w:r>
        <w:r w:rsidR="0069389A">
          <w:rPr>
            <w:rFonts w:eastAsia="DengXian"/>
          </w:rPr>
          <w:t>am open to check other companies’ views</w:t>
        </w:r>
      </w:ins>
      <w:ins w:id="285" w:author="Huawei, HiSilicon" w:date="2025-11-05T17:21:00Z">
        <w:r w:rsidRPr="00BE22AC">
          <w:rPr>
            <w:rFonts w:eastAsia="DengXian"/>
            <w:rPrChange w:id="286" w:author="Huawei, HiSilicon" w:date="2025-11-05T17:21:00Z">
              <w:rPr>
                <w:rFonts w:ascii="Arial" w:eastAsia="DengXian" w:hAnsi="Arial"/>
                <w:sz w:val="36"/>
              </w:rPr>
            </w:rPrChange>
          </w:rPr>
          <w:t xml:space="preserve">. </w:t>
        </w:r>
      </w:ins>
      <w:ins w:id="287" w:author="Huawei, HiSilicon" w:date="2025-11-05T17:22:00Z">
        <w:r w:rsidR="0069389A">
          <w:rPr>
            <w:rFonts w:eastAsia="DengXian"/>
          </w:rPr>
          <w:t>Can discuss based on contribution.</w:t>
        </w:r>
      </w:ins>
    </w:p>
    <w:bookmarkEnd w:id="277"/>
    <w:bookmarkEnd w:id="278"/>
    <w:bookmarkEnd w:id="279"/>
    <w:p w14:paraId="71DE6876" w14:textId="77777777" w:rsidR="004365CC" w:rsidRDefault="004365CC">
      <w:pPr>
        <w:overflowPunct/>
        <w:autoSpaceDE/>
        <w:autoSpaceDN/>
        <w:adjustRightInd/>
        <w:spacing w:after="0"/>
        <w:rPr>
          <w:rFonts w:eastAsia="DengXian"/>
        </w:rPr>
      </w:pPr>
    </w:p>
    <w:p w14:paraId="71DE6877" w14:textId="77777777" w:rsidR="004365CC" w:rsidRDefault="004365CC">
      <w:pPr>
        <w:overflowPunct/>
        <w:autoSpaceDE/>
        <w:autoSpaceDN/>
        <w:adjustRightInd/>
        <w:spacing w:after="0"/>
        <w:rPr>
          <w:rFonts w:eastAsia="DengXian"/>
        </w:rPr>
      </w:pPr>
    </w:p>
    <w:p w14:paraId="71DE6878" w14:textId="77777777" w:rsidR="004365CC" w:rsidRDefault="004365CC" w:rsidP="004365CC">
      <w:pPr>
        <w:pBdr>
          <w:bottom w:val="single" w:sz="6" w:space="1" w:color="auto"/>
        </w:pBdr>
        <w:rPr>
          <w:rFonts w:eastAsia="DengXian"/>
        </w:rPr>
      </w:pPr>
    </w:p>
    <w:p w14:paraId="71DE6879" w14:textId="77777777" w:rsidR="004365CC" w:rsidRDefault="004365CC" w:rsidP="004365CC">
      <w:pPr>
        <w:pStyle w:val="2"/>
      </w:pPr>
      <w:r>
        <w:t>S907</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Change w:id="288">
          <w:tblGrid>
            <w:gridCol w:w="967"/>
            <w:gridCol w:w="948"/>
            <w:gridCol w:w="1068"/>
            <w:gridCol w:w="2797"/>
            <w:gridCol w:w="1161"/>
            <w:gridCol w:w="1559"/>
            <w:gridCol w:w="993"/>
            <w:gridCol w:w="850"/>
            <w:gridCol w:w="1134"/>
          </w:tblGrid>
        </w:tblGridChange>
      </w:tblGrid>
      <w:tr w:rsidR="004365CC" w14:paraId="71DE6883" w14:textId="77777777" w:rsidTr="00387A72">
        <w:tc>
          <w:tcPr>
            <w:tcW w:w="967" w:type="dxa"/>
          </w:tcPr>
          <w:p w14:paraId="71DE687A" w14:textId="77777777" w:rsidR="004365CC" w:rsidRDefault="004365CC" w:rsidP="00387A72">
            <w:r>
              <w:t>RIL Id</w:t>
            </w:r>
          </w:p>
        </w:tc>
        <w:tc>
          <w:tcPr>
            <w:tcW w:w="948" w:type="dxa"/>
          </w:tcPr>
          <w:p w14:paraId="71DE687B" w14:textId="77777777" w:rsidR="004365CC" w:rsidRDefault="004365CC" w:rsidP="00387A72">
            <w:r>
              <w:t>WI</w:t>
            </w:r>
          </w:p>
        </w:tc>
        <w:tc>
          <w:tcPr>
            <w:tcW w:w="1068" w:type="dxa"/>
          </w:tcPr>
          <w:p w14:paraId="71DE687C" w14:textId="77777777" w:rsidR="004365CC" w:rsidRDefault="004365CC" w:rsidP="00387A72">
            <w:r>
              <w:t>Class</w:t>
            </w:r>
          </w:p>
        </w:tc>
        <w:tc>
          <w:tcPr>
            <w:tcW w:w="2797" w:type="dxa"/>
          </w:tcPr>
          <w:p w14:paraId="71DE687D" w14:textId="77777777" w:rsidR="004365CC" w:rsidRDefault="004365CC" w:rsidP="00387A72">
            <w:r>
              <w:t>Title</w:t>
            </w:r>
          </w:p>
        </w:tc>
        <w:tc>
          <w:tcPr>
            <w:tcW w:w="1161" w:type="dxa"/>
          </w:tcPr>
          <w:p w14:paraId="71DE687E" w14:textId="77777777" w:rsidR="004365CC" w:rsidRDefault="004365CC" w:rsidP="00387A72">
            <w:r>
              <w:t>Tdoc</w:t>
            </w:r>
          </w:p>
        </w:tc>
        <w:tc>
          <w:tcPr>
            <w:tcW w:w="1559" w:type="dxa"/>
          </w:tcPr>
          <w:p w14:paraId="71DE687F" w14:textId="77777777" w:rsidR="004365CC" w:rsidRDefault="004365CC" w:rsidP="00387A72">
            <w:r>
              <w:t>Delegate</w:t>
            </w:r>
          </w:p>
        </w:tc>
        <w:tc>
          <w:tcPr>
            <w:tcW w:w="993" w:type="dxa"/>
          </w:tcPr>
          <w:p w14:paraId="71DE6880" w14:textId="77777777" w:rsidR="004365CC" w:rsidRDefault="004365CC" w:rsidP="00387A72">
            <w:r>
              <w:t>Misc</w:t>
            </w:r>
          </w:p>
        </w:tc>
        <w:tc>
          <w:tcPr>
            <w:tcW w:w="850" w:type="dxa"/>
          </w:tcPr>
          <w:p w14:paraId="71DE6881" w14:textId="77777777" w:rsidR="004365CC" w:rsidRDefault="004365CC" w:rsidP="00387A72">
            <w:r>
              <w:t>File version</w:t>
            </w:r>
          </w:p>
        </w:tc>
        <w:tc>
          <w:tcPr>
            <w:tcW w:w="1134" w:type="dxa"/>
          </w:tcPr>
          <w:p w14:paraId="71DE6882" w14:textId="77777777" w:rsidR="004365CC" w:rsidRDefault="004365CC" w:rsidP="00387A72">
            <w:r>
              <w:t>Status</w:t>
            </w:r>
          </w:p>
        </w:tc>
      </w:tr>
      <w:tr w:rsidR="004365CC" w14:paraId="71DE688D" w14:textId="77777777" w:rsidTr="003255C9">
        <w:tblPrEx>
          <w:tblW w:w="0" w:type="auto"/>
          <w:tblLayout w:type="fixed"/>
          <w:tblPrExChange w:id="289" w:author="Huawei-Xubin" w:date="2025-11-06T19:24:00Z">
            <w:tblPrEx>
              <w:tblW w:w="0" w:type="auto"/>
              <w:tblLayout w:type="fixed"/>
            </w:tblPrEx>
          </w:tblPrExChange>
        </w:tblPrEx>
        <w:tc>
          <w:tcPr>
            <w:tcW w:w="967" w:type="dxa"/>
            <w:tcPrChange w:id="290" w:author="Huawei-Xubin" w:date="2025-11-06T19:24:00Z">
              <w:tcPr>
                <w:tcW w:w="967" w:type="dxa"/>
              </w:tcPr>
            </w:tcPrChange>
          </w:tcPr>
          <w:p w14:paraId="71DE6884" w14:textId="77777777" w:rsidR="004365CC" w:rsidRDefault="004365CC" w:rsidP="00387A72">
            <w:r>
              <w:t>S907</w:t>
            </w:r>
          </w:p>
        </w:tc>
        <w:tc>
          <w:tcPr>
            <w:tcW w:w="948" w:type="dxa"/>
            <w:tcPrChange w:id="291" w:author="Huawei-Xubin" w:date="2025-11-06T19:24:00Z">
              <w:tcPr>
                <w:tcW w:w="948" w:type="dxa"/>
              </w:tcPr>
            </w:tcPrChange>
          </w:tcPr>
          <w:p w14:paraId="71DE6885" w14:textId="77777777" w:rsidR="004365CC" w:rsidRDefault="004365CC" w:rsidP="00387A72">
            <w:r>
              <w:rPr>
                <w:sz w:val="18"/>
                <w:szCs w:val="18"/>
              </w:rPr>
              <w:t>IoTNTN</w:t>
            </w:r>
          </w:p>
        </w:tc>
        <w:tc>
          <w:tcPr>
            <w:tcW w:w="1068" w:type="dxa"/>
            <w:tcPrChange w:id="292" w:author="Huawei-Xubin" w:date="2025-11-06T19:24:00Z">
              <w:tcPr>
                <w:tcW w:w="1068" w:type="dxa"/>
              </w:tcPr>
            </w:tcPrChange>
          </w:tcPr>
          <w:p w14:paraId="71DE6886" w14:textId="77777777" w:rsidR="004365CC" w:rsidRDefault="004365CC" w:rsidP="00387A72">
            <w:pPr>
              <w:rPr>
                <w:rFonts w:eastAsia="DengXian"/>
              </w:rPr>
            </w:pPr>
            <w:r>
              <w:rPr>
                <w:rFonts w:eastAsia="DengXian"/>
              </w:rPr>
              <w:t>2</w:t>
            </w:r>
          </w:p>
        </w:tc>
        <w:tc>
          <w:tcPr>
            <w:tcW w:w="2797" w:type="dxa"/>
            <w:tcPrChange w:id="293" w:author="Huawei-Xubin" w:date="2025-11-06T19:24:00Z">
              <w:tcPr>
                <w:tcW w:w="2797" w:type="dxa"/>
              </w:tcPr>
            </w:tcPrChange>
          </w:tcPr>
          <w:p w14:paraId="71DE6887" w14:textId="77777777" w:rsidR="004365CC" w:rsidRDefault="004365CC" w:rsidP="00387A72">
            <w:pPr>
              <w:rPr>
                <w:rFonts w:eastAsia="DengXian"/>
              </w:rPr>
            </w:pPr>
            <w:r>
              <w:rPr>
                <w:rFonts w:eastAsia="DengXian"/>
              </w:rPr>
              <w:t>Neighbour cell S&amp;F mode indication for NB-IoT NTN</w:t>
            </w:r>
          </w:p>
        </w:tc>
        <w:tc>
          <w:tcPr>
            <w:tcW w:w="1161" w:type="dxa"/>
            <w:tcPrChange w:id="294" w:author="Huawei-Xubin" w:date="2025-11-06T19:24:00Z">
              <w:tcPr>
                <w:tcW w:w="1161" w:type="dxa"/>
              </w:tcPr>
            </w:tcPrChange>
          </w:tcPr>
          <w:p w14:paraId="71DE6888" w14:textId="77777777" w:rsidR="004365CC" w:rsidRDefault="004365CC" w:rsidP="00387A72">
            <w:pPr>
              <w:rPr>
                <w:rFonts w:eastAsia="DengXian"/>
              </w:rPr>
            </w:pPr>
            <w:r>
              <w:rPr>
                <w:rFonts w:eastAsia="DengXian"/>
              </w:rPr>
              <w:t>Yes, R2-250xxxx</w:t>
            </w:r>
          </w:p>
        </w:tc>
        <w:tc>
          <w:tcPr>
            <w:tcW w:w="1559" w:type="dxa"/>
            <w:tcPrChange w:id="295" w:author="Huawei-Xubin" w:date="2025-11-06T19:24:00Z">
              <w:tcPr>
                <w:tcW w:w="1559" w:type="dxa"/>
              </w:tcPr>
            </w:tcPrChange>
          </w:tcPr>
          <w:p w14:paraId="71DE6889" w14:textId="77777777" w:rsidR="004365CC" w:rsidRDefault="004365CC" w:rsidP="00387A72">
            <w:pPr>
              <w:rPr>
                <w:rFonts w:eastAsia="DengXian"/>
              </w:rPr>
            </w:pPr>
            <w:r>
              <w:rPr>
                <w:rFonts w:eastAsia="DengXian"/>
              </w:rPr>
              <w:t>Samsung (Jonas)</w:t>
            </w:r>
          </w:p>
        </w:tc>
        <w:tc>
          <w:tcPr>
            <w:tcW w:w="993" w:type="dxa"/>
            <w:tcPrChange w:id="296" w:author="Huawei-Xubin" w:date="2025-11-06T19:24:00Z">
              <w:tcPr>
                <w:tcW w:w="993" w:type="dxa"/>
              </w:tcPr>
            </w:tcPrChange>
          </w:tcPr>
          <w:p w14:paraId="71DE688A" w14:textId="77777777" w:rsidR="004365CC" w:rsidRDefault="004365CC" w:rsidP="00387A72"/>
        </w:tc>
        <w:tc>
          <w:tcPr>
            <w:tcW w:w="850" w:type="dxa"/>
            <w:tcPrChange w:id="297" w:author="Huawei-Xubin" w:date="2025-11-06T19:24:00Z">
              <w:tcPr>
                <w:tcW w:w="850" w:type="dxa"/>
              </w:tcPr>
            </w:tcPrChange>
          </w:tcPr>
          <w:p w14:paraId="71DE688B" w14:textId="77777777" w:rsidR="004365CC" w:rsidRDefault="004365CC" w:rsidP="00387A72">
            <w:r>
              <w:t>V007</w:t>
            </w:r>
          </w:p>
        </w:tc>
        <w:tc>
          <w:tcPr>
            <w:tcW w:w="1134" w:type="dxa"/>
            <w:shd w:val="clear" w:color="auto" w:fill="FFFF00"/>
            <w:tcPrChange w:id="298" w:author="Huawei-Xubin" w:date="2025-11-06T19:24:00Z">
              <w:tcPr>
                <w:tcW w:w="1134" w:type="dxa"/>
                <w:shd w:val="clear" w:color="auto" w:fill="FFFFFF" w:themeFill="background1"/>
              </w:tcPr>
            </w:tcPrChange>
          </w:tcPr>
          <w:p w14:paraId="71DE688C" w14:textId="77777777" w:rsidR="004365CC" w:rsidRDefault="003255C9" w:rsidP="00387A72">
            <w:r>
              <w:t>PropAgree</w:t>
            </w:r>
          </w:p>
        </w:tc>
      </w:tr>
    </w:tbl>
    <w:p w14:paraId="71DE688E" w14:textId="77777777" w:rsidR="004365CC" w:rsidRDefault="004365CC" w:rsidP="004365CC">
      <w:pPr>
        <w:pStyle w:val="af"/>
      </w:pPr>
      <w:r>
        <w:br/>
      </w:r>
      <w:r>
        <w:rPr>
          <w:b/>
        </w:rPr>
        <w:t>[Description]:</w:t>
      </w:r>
      <w:r>
        <w:t xml:space="preserve"> </w:t>
      </w:r>
    </w:p>
    <w:p w14:paraId="71DE688F" w14:textId="77777777" w:rsidR="004365CC" w:rsidRDefault="004365CC" w:rsidP="004365CC">
      <w:pPr>
        <w:pStyle w:val="af"/>
      </w:pPr>
      <w:r>
        <w:t xml:space="preserve">Currently, the S&amp;F mode indication for neighbour satellite has only been introduced for eMTC in SIB33 per neighbour satellite. However, our understanding is that the intention is that this behaviour/operation is to be available to NB-IoT NTN as well. </w:t>
      </w:r>
    </w:p>
    <w:p w14:paraId="71DE6890" w14:textId="77777777" w:rsidR="004365CC" w:rsidRDefault="004365CC" w:rsidP="004365CC">
      <w:pPr>
        <w:pStyle w:val="af"/>
      </w:pPr>
    </w:p>
    <w:p w14:paraId="71DE6891" w14:textId="77777777" w:rsidR="004365CC" w:rsidRDefault="004365CC" w:rsidP="004365CC">
      <w:pPr>
        <w:pStyle w:val="af"/>
      </w:pPr>
      <w:r>
        <w:rPr>
          <w:b/>
        </w:rPr>
        <w:lastRenderedPageBreak/>
        <w:t>[Proposed Change]</w:t>
      </w:r>
      <w:r>
        <w:t xml:space="preserve">: Introduce sf-OperationModeNeigh and t-ModeSwitchingNeigh to SIB33-NB </w:t>
      </w:r>
    </w:p>
    <w:p w14:paraId="71DE6892" w14:textId="77777777" w:rsidR="004365CC" w:rsidRDefault="004365CC" w:rsidP="004365CC">
      <w:r>
        <w:rPr>
          <w:b/>
        </w:rPr>
        <w:t>[Comments]</w:t>
      </w:r>
      <w:r>
        <w:t>:</w:t>
      </w:r>
    </w:p>
    <w:p w14:paraId="71DE6893" w14:textId="77777777" w:rsidR="00387A72" w:rsidRDefault="00387A72" w:rsidP="00387A72">
      <w:pPr>
        <w:overflowPunct/>
        <w:autoSpaceDE/>
        <w:adjustRightInd/>
        <w:spacing w:after="0"/>
        <w:rPr>
          <w:ins w:id="299" w:author="Huawei-Xubin" w:date="2025-11-06T19:22:00Z"/>
          <w:rFonts w:eastAsia="DengXian"/>
          <w:b/>
        </w:rPr>
      </w:pPr>
      <w:ins w:id="300" w:author="Huawei-Xubin" w:date="2025-11-06T19:22:00Z">
        <w:r>
          <w:rPr>
            <w:rFonts w:eastAsia="DengXian"/>
            <w:b/>
          </w:rPr>
          <w:t>Rapporteur’s comments:</w:t>
        </w:r>
      </w:ins>
    </w:p>
    <w:p w14:paraId="71DE6894" w14:textId="77777777" w:rsidR="00387A72" w:rsidRDefault="00387A72" w:rsidP="00387A72">
      <w:pPr>
        <w:overflowPunct/>
        <w:autoSpaceDE/>
        <w:adjustRightInd/>
        <w:spacing w:after="0"/>
        <w:rPr>
          <w:ins w:id="301" w:author="Huawei-Xubin" w:date="2025-11-06T19:22:00Z"/>
          <w:rFonts w:eastAsia="DengXian"/>
        </w:rPr>
      </w:pPr>
      <w:ins w:id="302" w:author="Huawei-Xubin" w:date="2025-11-06T19:22:00Z">
        <w:r>
          <w:rPr>
            <w:rFonts w:eastAsia="DengXian"/>
          </w:rPr>
          <w:t>Correct. P</w:t>
        </w:r>
        <w:r>
          <w:rPr>
            <w:rFonts w:eastAsia="DengXian" w:hint="eastAsia"/>
          </w:rPr>
          <w:t>revious</w:t>
        </w:r>
        <w:r>
          <w:rPr>
            <w:rFonts w:eastAsia="DengXian"/>
          </w:rPr>
          <w:t>ly, the assumptio</w:t>
        </w:r>
      </w:ins>
      <w:ins w:id="303" w:author="Huawei-Xubin" w:date="2025-11-06T19:23:00Z">
        <w:r>
          <w:rPr>
            <w:rFonts w:eastAsia="DengXian"/>
          </w:rPr>
          <w:t>n is that NB-IoT shares the same IE in SIB33 introduced for eMTC</w:t>
        </w:r>
        <w:r w:rsidR="003255C9">
          <w:rPr>
            <w:rFonts w:eastAsia="DengXian"/>
          </w:rPr>
          <w:t>,, but it turns out not</w:t>
        </w:r>
      </w:ins>
      <w:ins w:id="304" w:author="Huawei-Xubin" w:date="2025-11-06T19:24:00Z">
        <w:r w:rsidR="003255C9">
          <w:rPr>
            <w:rFonts w:eastAsia="DengXian"/>
          </w:rPr>
          <w:t>. I will include this in the CR.</w:t>
        </w:r>
      </w:ins>
    </w:p>
    <w:p w14:paraId="71DE6895" w14:textId="77777777" w:rsidR="004365CC" w:rsidRDefault="004365CC">
      <w:pPr>
        <w:overflowPunct/>
        <w:autoSpaceDE/>
        <w:autoSpaceDN/>
        <w:adjustRightInd/>
        <w:spacing w:after="0"/>
        <w:rPr>
          <w:ins w:id="305" w:author="Bharat-QC" w:date="2025-11-06T18:19:00Z"/>
          <w:rFonts w:eastAsia="DengXian"/>
        </w:rPr>
      </w:pPr>
    </w:p>
    <w:p w14:paraId="64E24D46" w14:textId="77777777" w:rsidR="00B22732" w:rsidRDefault="00B22732" w:rsidP="00B22732">
      <w:pPr>
        <w:pStyle w:val="2"/>
      </w:pPr>
      <w:r>
        <w:t>Q002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B22732" w14:paraId="57C64923" w14:textId="77777777" w:rsidTr="00BE1F7C">
        <w:tc>
          <w:tcPr>
            <w:tcW w:w="967" w:type="dxa"/>
          </w:tcPr>
          <w:p w14:paraId="58BB5523" w14:textId="77777777" w:rsidR="00B22732" w:rsidRDefault="00B22732" w:rsidP="00BE1F7C">
            <w:r>
              <w:t>RIL Id</w:t>
            </w:r>
          </w:p>
        </w:tc>
        <w:tc>
          <w:tcPr>
            <w:tcW w:w="948" w:type="dxa"/>
          </w:tcPr>
          <w:p w14:paraId="25BE1056" w14:textId="77777777" w:rsidR="00B22732" w:rsidRDefault="00B22732" w:rsidP="00BE1F7C">
            <w:r>
              <w:t>WI</w:t>
            </w:r>
          </w:p>
        </w:tc>
        <w:tc>
          <w:tcPr>
            <w:tcW w:w="1068" w:type="dxa"/>
          </w:tcPr>
          <w:p w14:paraId="078566F2" w14:textId="77777777" w:rsidR="00B22732" w:rsidRDefault="00B22732" w:rsidP="00BE1F7C">
            <w:r>
              <w:t>Class</w:t>
            </w:r>
          </w:p>
        </w:tc>
        <w:tc>
          <w:tcPr>
            <w:tcW w:w="2797" w:type="dxa"/>
          </w:tcPr>
          <w:p w14:paraId="23CB1221" w14:textId="77777777" w:rsidR="00B22732" w:rsidRDefault="00B22732" w:rsidP="00BE1F7C">
            <w:r>
              <w:t>Title</w:t>
            </w:r>
          </w:p>
        </w:tc>
        <w:tc>
          <w:tcPr>
            <w:tcW w:w="1161" w:type="dxa"/>
          </w:tcPr>
          <w:p w14:paraId="40834904" w14:textId="77777777" w:rsidR="00B22732" w:rsidRDefault="00B22732" w:rsidP="00BE1F7C">
            <w:r>
              <w:t>Tdoc</w:t>
            </w:r>
          </w:p>
        </w:tc>
        <w:tc>
          <w:tcPr>
            <w:tcW w:w="1559" w:type="dxa"/>
          </w:tcPr>
          <w:p w14:paraId="0794EDCE" w14:textId="77777777" w:rsidR="00B22732" w:rsidRDefault="00B22732" w:rsidP="00BE1F7C">
            <w:r>
              <w:t>Delegate</w:t>
            </w:r>
          </w:p>
        </w:tc>
        <w:tc>
          <w:tcPr>
            <w:tcW w:w="993" w:type="dxa"/>
          </w:tcPr>
          <w:p w14:paraId="7773B905" w14:textId="77777777" w:rsidR="00B22732" w:rsidRDefault="00B22732" w:rsidP="00BE1F7C">
            <w:r>
              <w:t>Misc</w:t>
            </w:r>
          </w:p>
        </w:tc>
        <w:tc>
          <w:tcPr>
            <w:tcW w:w="850" w:type="dxa"/>
          </w:tcPr>
          <w:p w14:paraId="2D8DF612" w14:textId="77777777" w:rsidR="00B22732" w:rsidRDefault="00B22732" w:rsidP="00BE1F7C">
            <w:r>
              <w:t>File version</w:t>
            </w:r>
          </w:p>
        </w:tc>
        <w:tc>
          <w:tcPr>
            <w:tcW w:w="1418" w:type="dxa"/>
          </w:tcPr>
          <w:p w14:paraId="3A25D0C1" w14:textId="77777777" w:rsidR="00B22732" w:rsidRDefault="00B22732" w:rsidP="00BE1F7C">
            <w:r>
              <w:t>Status</w:t>
            </w:r>
          </w:p>
        </w:tc>
      </w:tr>
      <w:tr w:rsidR="00B22732" w14:paraId="7C460DB5" w14:textId="77777777" w:rsidTr="00BE1F7C">
        <w:tc>
          <w:tcPr>
            <w:tcW w:w="967" w:type="dxa"/>
          </w:tcPr>
          <w:p w14:paraId="6CF0B96D" w14:textId="77777777" w:rsidR="00B22732" w:rsidRDefault="00B22732" w:rsidP="00BE1F7C">
            <w:r>
              <w:t>Q002</w:t>
            </w:r>
          </w:p>
        </w:tc>
        <w:tc>
          <w:tcPr>
            <w:tcW w:w="948" w:type="dxa"/>
          </w:tcPr>
          <w:p w14:paraId="6A067225" w14:textId="77777777" w:rsidR="00B22732" w:rsidRDefault="00B22732" w:rsidP="00BE1F7C">
            <w:r>
              <w:rPr>
                <w:sz w:val="18"/>
                <w:szCs w:val="18"/>
              </w:rPr>
              <w:t>IoTNTN</w:t>
            </w:r>
          </w:p>
        </w:tc>
        <w:tc>
          <w:tcPr>
            <w:tcW w:w="1068" w:type="dxa"/>
          </w:tcPr>
          <w:p w14:paraId="1455F6D8" w14:textId="77777777" w:rsidR="00B22732" w:rsidRDefault="00B22732" w:rsidP="00BE1F7C">
            <w:r>
              <w:t>2</w:t>
            </w:r>
          </w:p>
        </w:tc>
        <w:tc>
          <w:tcPr>
            <w:tcW w:w="2797" w:type="dxa"/>
          </w:tcPr>
          <w:p w14:paraId="40EB8A8B" w14:textId="77777777" w:rsidR="00B22732" w:rsidRDefault="00B22732" w:rsidP="00BE1F7C">
            <w:r>
              <w:t>Start time of</w:t>
            </w:r>
            <w:r w:rsidRPr="009509E1">
              <w:t xml:space="preserve"> </w:t>
            </w:r>
            <w:r w:rsidRPr="00884A93">
              <w:t>cb-Msg3-TxWindow-r19</w:t>
            </w:r>
          </w:p>
        </w:tc>
        <w:tc>
          <w:tcPr>
            <w:tcW w:w="1161" w:type="dxa"/>
          </w:tcPr>
          <w:p w14:paraId="272EDAAD" w14:textId="77777777" w:rsidR="00B22732" w:rsidRDefault="00B22732" w:rsidP="00BE1F7C"/>
        </w:tc>
        <w:tc>
          <w:tcPr>
            <w:tcW w:w="1559" w:type="dxa"/>
          </w:tcPr>
          <w:p w14:paraId="4B87F311" w14:textId="77777777" w:rsidR="00B22732" w:rsidRPr="00D14763" w:rsidRDefault="00B22732" w:rsidP="00BE1F7C">
            <w:pPr>
              <w:rPr>
                <w:rFonts w:eastAsia="DengXian"/>
              </w:rPr>
            </w:pPr>
            <w:r>
              <w:t>Qualcomm (Bharat)</w:t>
            </w:r>
          </w:p>
        </w:tc>
        <w:tc>
          <w:tcPr>
            <w:tcW w:w="993" w:type="dxa"/>
          </w:tcPr>
          <w:p w14:paraId="3984B34F" w14:textId="77777777" w:rsidR="00B22732" w:rsidRDefault="00B22732" w:rsidP="00BE1F7C"/>
        </w:tc>
        <w:tc>
          <w:tcPr>
            <w:tcW w:w="850" w:type="dxa"/>
          </w:tcPr>
          <w:p w14:paraId="32DFB943" w14:textId="1826A2E3" w:rsidR="00B22732" w:rsidRDefault="00B22732" w:rsidP="00BE1F7C">
            <w:r>
              <w:t>V00</w:t>
            </w:r>
            <w:r w:rsidR="00465CF1">
              <w:t>7</w:t>
            </w:r>
          </w:p>
        </w:tc>
        <w:tc>
          <w:tcPr>
            <w:tcW w:w="1418" w:type="dxa"/>
            <w:shd w:val="clear" w:color="auto" w:fill="92D050"/>
          </w:tcPr>
          <w:p w14:paraId="4BD317D4" w14:textId="49975E6D" w:rsidR="00B22732" w:rsidRPr="00325EA8" w:rsidRDefault="00325EA8" w:rsidP="00BE1F7C">
            <w:pPr>
              <w:textAlignment w:val="baseline"/>
              <w:rPr>
                <w:rFonts w:eastAsia="DengXian"/>
                <w:rPrChange w:id="306" w:author="Huawei, HiSilicon" w:date="2025-11-07T16:27:00Z">
                  <w:rPr/>
                </w:rPrChange>
              </w:rPr>
            </w:pPr>
            <w:ins w:id="307" w:author="Huawei, HiSilicon" w:date="2025-11-07T16:27:00Z">
              <w:r>
                <w:rPr>
                  <w:rFonts w:eastAsia="DengXian" w:hint="eastAsia"/>
                </w:rPr>
                <w:t>T</w:t>
              </w:r>
              <w:r>
                <w:rPr>
                  <w:rFonts w:eastAsia="DengXian"/>
                </w:rPr>
                <w:t>oDo</w:t>
              </w:r>
            </w:ins>
          </w:p>
        </w:tc>
      </w:tr>
    </w:tbl>
    <w:p w14:paraId="2688D5F6" w14:textId="77777777" w:rsidR="00B22732" w:rsidRDefault="00B22732" w:rsidP="00B22732">
      <w:pPr>
        <w:pStyle w:val="af"/>
      </w:pPr>
      <w:r>
        <w:rPr>
          <w:b/>
        </w:rPr>
        <w:br/>
        <w:t>[Description]</w:t>
      </w:r>
      <w:r>
        <w:t xml:space="preserve">: The exact start time of </w:t>
      </w:r>
      <w:r w:rsidRPr="00884A93">
        <w:t>cb-Msg3-TxWindow-r19</w:t>
      </w:r>
      <w:r>
        <w:t xml:space="preserve"> needs to be explicitly clear, it should not be just aligning with PUSCH start time. In addition, the periodicity of replicas is not clear.</w:t>
      </w:r>
    </w:p>
    <w:p w14:paraId="6A8505EC" w14:textId="77777777" w:rsidR="00B22732" w:rsidRDefault="00B22732" w:rsidP="00B22732">
      <w:pPr>
        <w:pStyle w:val="af"/>
      </w:pPr>
      <w:r>
        <w:rPr>
          <w:b/>
        </w:rPr>
        <w:t>[Proposed Change]</w:t>
      </w:r>
      <w:r>
        <w:t>: Remove “</w:t>
      </w:r>
      <w:r w:rsidRPr="00DA357F">
        <w:t>aligned with the PUSCH start time</w:t>
      </w:r>
      <w:r>
        <w:t xml:space="preserve">”. Also capture the last RAN2 clarification that </w:t>
      </w:r>
      <w:r w:rsidRPr="00FA73A5">
        <w:t>RAN2 understands that the PUSCH resource outside of the window is invalid for CB-Msg3-EDT (FFS if/how to clarify this in the spec)</w:t>
      </w:r>
      <w:r>
        <w:t>.</w:t>
      </w:r>
    </w:p>
    <w:p w14:paraId="0C411A7C" w14:textId="77777777" w:rsidR="00B22732" w:rsidRDefault="00B22732" w:rsidP="00B22732">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38A1C22B" w14:textId="54AD98F4" w:rsidR="00B22732" w:rsidRDefault="00B22732" w:rsidP="00B22732">
      <w:pPr>
        <w:pStyle w:val="af"/>
      </w:pPr>
      <w:r>
        <w:rPr>
          <w:iCs/>
          <w:noProof/>
          <w:lang w:eastAsia="en-GB"/>
        </w:rPr>
        <w:t>CB-Msg3 transmission window configuration. The start time of the CB-Msg3 transmission window is</w:t>
      </w:r>
      <w:r w:rsidR="00AC63CE" w:rsidRPr="00AC63CE">
        <w:rPr>
          <w:iCs/>
          <w:noProof/>
          <w:lang w:eastAsia="en-GB"/>
        </w:rPr>
        <w:t xml:space="preserve"> </w:t>
      </w:r>
      <w:del w:id="308" w:author="Bharat-QC" w:date="2025-11-06T18:24:00Z">
        <w:r w:rsidR="00AC63CE" w:rsidDel="00AC63CE">
          <w:rPr>
            <w:iCs/>
            <w:noProof/>
            <w:lang w:eastAsia="en-GB"/>
          </w:rPr>
          <w:delText xml:space="preserve">aligned with the PUSCH start time </w:delText>
        </w:r>
      </w:del>
      <w:r w:rsidR="00AC63CE">
        <w:rPr>
          <w:iCs/>
          <w:noProof/>
          <w:lang w:eastAsia="en-GB"/>
        </w:rPr>
        <w:t>indicated</w:t>
      </w:r>
      <w:r>
        <w:rPr>
          <w:iCs/>
          <w:noProof/>
          <w:lang w:eastAsia="en-GB"/>
        </w:rPr>
        <w:t xml:space="preserv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t>
      </w:r>
      <w:r>
        <w:t xml:space="preserve">For </w:t>
      </w:r>
      <w:r w:rsidRPr="00295773">
        <w:rPr>
          <w:i/>
        </w:rPr>
        <w:t>window</w:t>
      </w:r>
      <w:r>
        <w:rPr>
          <w:i/>
        </w:rPr>
        <w:t>Size</w:t>
      </w:r>
      <w:r>
        <w:t>,</w:t>
      </w:r>
      <w:r>
        <w:rPr>
          <w:i/>
        </w:rPr>
        <w:t xml:space="preserve"> </w:t>
      </w:r>
      <w:r>
        <w:rPr>
          <w:bCs/>
          <w:noProof/>
          <w:lang w:eastAsia="en-GB"/>
        </w:rPr>
        <w:t xml:space="preserve">value </w:t>
      </w:r>
      <w:r w:rsidRPr="00706AEC">
        <w:rPr>
          <w:bCs/>
          <w:noProof/>
          <w:lang w:eastAsia="en-GB"/>
        </w:rPr>
        <w:t>3</w:t>
      </w:r>
      <w:r>
        <w:rPr>
          <w:bCs/>
          <w:noProof/>
          <w:lang w:eastAsia="en-GB"/>
        </w:rPr>
        <w:t xml:space="preserve"> corresponds to 3 PUSCH periods, </w:t>
      </w:r>
      <w:r w:rsidRPr="00706AEC">
        <w:rPr>
          <w:kern w:val="2"/>
        </w:rPr>
        <w:t>4</w:t>
      </w:r>
      <w:r w:rsidRPr="00B915C1">
        <w:rPr>
          <w:kern w:val="2"/>
        </w:rPr>
        <w:t xml:space="preserve"> corresponds to </w:t>
      </w:r>
      <w:r>
        <w:rPr>
          <w:bCs/>
          <w:noProof/>
          <w:lang w:eastAsia="en-GB"/>
        </w:rPr>
        <w:t>4 PUSCH periods</w:t>
      </w:r>
      <w:r w:rsidRPr="00B915C1">
        <w:rPr>
          <w:kern w:val="2"/>
        </w:rPr>
        <w:t xml:space="preserve"> and so on</w:t>
      </w:r>
      <w:r>
        <w:rPr>
          <w:kern w:val="2"/>
        </w:rPr>
        <w:t>.</w:t>
      </w:r>
      <w:r>
        <w:t xml:space="preserve"> For </w:t>
      </w:r>
      <w:r w:rsidRPr="00295773">
        <w:rPr>
          <w:i/>
        </w:rPr>
        <w:t>windowPeriodicity</w:t>
      </w:r>
      <w:r>
        <w:t>,</w:t>
      </w:r>
      <w:r>
        <w:rPr>
          <w:i/>
        </w:rPr>
        <w:t xml:space="preserve"> </w:t>
      </w:r>
      <w:r>
        <w:rPr>
          <w:bCs/>
          <w:noProof/>
          <w:lang w:eastAsia="en-GB"/>
        </w:rPr>
        <w:t xml:space="preserve">value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r>
        <w:rPr>
          <w:kern w:val="2"/>
        </w:rPr>
        <w:t xml:space="preserve"> </w:t>
      </w:r>
      <w:ins w:id="309" w:author="Bharat-QC" w:date="2025-11-06T18:24:00Z">
        <w:r w:rsidR="00553C29">
          <w:rPr>
            <w:kern w:val="2"/>
          </w:rPr>
          <w:t xml:space="preserve">If this field is present, </w:t>
        </w:r>
        <w:r w:rsidR="00553C29" w:rsidRPr="00BE1F7C">
          <w:rPr>
            <w:i/>
            <w:iCs/>
            <w:kern w:val="2"/>
          </w:rPr>
          <w:t>cb-Msg3-TimeResource-r19</w:t>
        </w:r>
        <w:r w:rsidR="00553C29">
          <w:rPr>
            <w:kern w:val="2"/>
          </w:rPr>
          <w:t xml:space="preserve"> is only applicable during </w:t>
        </w:r>
        <w:r w:rsidR="00553C29" w:rsidRPr="00917A7B">
          <w:rPr>
            <w:kern w:val="2"/>
          </w:rPr>
          <w:t>CB-Msg3 transmission window</w:t>
        </w:r>
        <w:r w:rsidR="00553C29">
          <w:rPr>
            <w:kern w:val="2"/>
          </w:rPr>
          <w:t>.</w:t>
        </w:r>
      </w:ins>
    </w:p>
    <w:p w14:paraId="30A2AB29" w14:textId="77777777" w:rsidR="00B22732" w:rsidRPr="009509E1" w:rsidRDefault="00B22732" w:rsidP="00B22732">
      <w:pPr>
        <w:rPr>
          <w:rFonts w:ascii="Aptos" w:hAnsi="Aptos"/>
          <w:color w:val="000000"/>
          <w:sz w:val="22"/>
          <w:szCs w:val="22"/>
        </w:rPr>
      </w:pPr>
      <w:r>
        <w:rPr>
          <w:b/>
        </w:rPr>
        <w:t>[Comments]</w:t>
      </w:r>
      <w:r>
        <w:t>:</w:t>
      </w:r>
    </w:p>
    <w:p w14:paraId="6B8D1EEE" w14:textId="77777777" w:rsidR="00B22732" w:rsidRPr="00105DCE" w:rsidRDefault="00B22732" w:rsidP="00B22732">
      <w:pPr>
        <w:pStyle w:val="af"/>
        <w:rPr>
          <w:rFonts w:eastAsia="DengXian"/>
        </w:rPr>
      </w:pPr>
      <w:r w:rsidRPr="0021218C">
        <w:rPr>
          <w:rFonts w:eastAsia="DengXian" w:hint="eastAsia"/>
          <w:b/>
        </w:rPr>
        <w:t>R</w:t>
      </w:r>
      <w:r w:rsidRPr="0021218C">
        <w:rPr>
          <w:rFonts w:eastAsia="DengXian"/>
          <w:b/>
        </w:rPr>
        <w:t>apporteur’s comments:</w:t>
      </w:r>
      <w:r>
        <w:rPr>
          <w:rFonts w:eastAsia="DengXian"/>
        </w:rPr>
        <w:t xml:space="preserve"> </w:t>
      </w:r>
    </w:p>
    <w:p w14:paraId="3BAF9190" w14:textId="067C7EBD" w:rsidR="00B22732" w:rsidRDefault="00325EA8">
      <w:pPr>
        <w:overflowPunct/>
        <w:autoSpaceDE/>
        <w:autoSpaceDN/>
        <w:adjustRightInd/>
        <w:spacing w:after="0"/>
        <w:rPr>
          <w:ins w:id="310" w:author="Huawei, HiSilicon" w:date="2025-11-07T16:29:00Z"/>
          <w:rFonts w:eastAsia="DengXian"/>
        </w:rPr>
      </w:pPr>
      <w:ins w:id="311" w:author="Huawei, HiSilicon" w:date="2025-11-07T16:27:00Z">
        <w:r>
          <w:rPr>
            <w:rFonts w:eastAsia="DengXian"/>
          </w:rPr>
          <w:t xml:space="preserve">For the first change, </w:t>
        </w:r>
      </w:ins>
      <w:ins w:id="312" w:author="Huawei, HiSilicon" w:date="2025-11-07T16:28:00Z">
        <w:r>
          <w:rPr>
            <w:rFonts w:eastAsia="DengXian"/>
          </w:rPr>
          <w:t>no strong view and it can be included in the Rapp CR. For the second change we left an FFS during the last meeting, so we can further discuss:</w:t>
        </w:r>
      </w:ins>
    </w:p>
    <w:p w14:paraId="7116CB3C" w14:textId="77777777" w:rsidR="00325EA8" w:rsidRDefault="00325EA8">
      <w:pPr>
        <w:overflowPunct/>
        <w:autoSpaceDE/>
        <w:autoSpaceDN/>
        <w:adjustRightInd/>
        <w:spacing w:after="0"/>
        <w:rPr>
          <w:ins w:id="313" w:author="Huawei, HiSilicon" w:date="2025-11-07T16:28:00Z"/>
          <w:rFonts w:eastAsia="DengXian"/>
        </w:rPr>
      </w:pPr>
    </w:p>
    <w:p w14:paraId="6F4CBD9E" w14:textId="01FBE0D8" w:rsidR="00325EA8" w:rsidRPr="00325EA8" w:rsidRDefault="00325EA8">
      <w:pPr>
        <w:pStyle w:val="affe"/>
        <w:numPr>
          <w:ilvl w:val="0"/>
          <w:numId w:val="6"/>
        </w:numPr>
        <w:overflowPunct/>
        <w:autoSpaceDE/>
        <w:autoSpaceDN/>
        <w:adjustRightInd/>
        <w:spacing w:after="0"/>
        <w:rPr>
          <w:rFonts w:eastAsia="DengXian"/>
          <w:b/>
          <w:rPrChange w:id="314" w:author="Huawei, HiSilicon" w:date="2025-11-07T16:29:00Z">
            <w:rPr>
              <w:rFonts w:eastAsia="DengXian"/>
            </w:rPr>
          </w:rPrChange>
        </w:rPr>
        <w:pPrChange w:id="315" w:author="Huawei, HiSilicon" w:date="2025-11-07T16:29:00Z">
          <w:pPr>
            <w:overflowPunct/>
            <w:autoSpaceDE/>
            <w:autoSpaceDN/>
            <w:adjustRightInd/>
            <w:spacing w:after="0"/>
          </w:pPr>
        </w:pPrChange>
      </w:pPr>
      <w:ins w:id="316" w:author="Huawei, HiSilicon" w:date="2025-11-07T16:29:00Z">
        <w:r w:rsidRPr="00325EA8">
          <w:rPr>
            <w:b/>
            <w:rPrChange w:id="317" w:author="Huawei, HiSilicon" w:date="2025-11-07T16:29:00Z">
              <w:rPr/>
            </w:rPrChange>
          </w:rPr>
          <w:t>RAN2 understands that the PUSCH resource outside of the window is invalid for CB-Msg3-EDT (</w:t>
        </w:r>
        <w:r w:rsidRPr="00325EA8">
          <w:rPr>
            <w:b/>
            <w:highlight w:val="yellow"/>
            <w:rPrChange w:id="318" w:author="Huawei, HiSilicon" w:date="2025-11-07T16:29:00Z">
              <w:rPr/>
            </w:rPrChange>
          </w:rPr>
          <w:t>FFS if/how to clarify this in the spec</w:t>
        </w:r>
        <w:r w:rsidRPr="00325EA8">
          <w:rPr>
            <w:b/>
            <w:rPrChange w:id="319" w:author="Huawei, HiSilicon" w:date="2025-11-07T16:29:00Z">
              <w:rPr/>
            </w:rPrChange>
          </w:rPr>
          <w:t>)</w:t>
        </w:r>
      </w:ins>
    </w:p>
    <w:p w14:paraId="71DE6896" w14:textId="77777777" w:rsidR="00437919" w:rsidRDefault="00BE22AC">
      <w:pPr>
        <w:pStyle w:val="1"/>
      </w:pPr>
      <w:r>
        <w:lastRenderedPageBreak/>
        <w:t xml:space="preserve">IoT TDD </w:t>
      </w:r>
    </w:p>
    <w:p w14:paraId="71DE6897" w14:textId="77777777" w:rsidR="00437919" w:rsidRDefault="00BE22AC">
      <w:pPr>
        <w:pStyle w:val="2"/>
      </w:pPr>
      <w:r>
        <w:t>V220</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8A1" w14:textId="77777777">
        <w:tc>
          <w:tcPr>
            <w:tcW w:w="967" w:type="dxa"/>
            <w:tcBorders>
              <w:top w:val="single" w:sz="4" w:space="0" w:color="auto"/>
              <w:left w:val="single" w:sz="4" w:space="0" w:color="auto"/>
              <w:bottom w:val="single" w:sz="4" w:space="0" w:color="auto"/>
              <w:right w:val="single" w:sz="4" w:space="0" w:color="auto"/>
            </w:tcBorders>
          </w:tcPr>
          <w:p w14:paraId="71DE6898"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899"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89A"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89B"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89C"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89D"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89E"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89F"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8A0" w14:textId="77777777" w:rsidR="00437919" w:rsidRDefault="00BE22AC">
            <w:r>
              <w:t>Status</w:t>
            </w:r>
          </w:p>
        </w:tc>
      </w:tr>
      <w:tr w:rsidR="00437919" w14:paraId="71DE68AB" w14:textId="77777777">
        <w:tc>
          <w:tcPr>
            <w:tcW w:w="967" w:type="dxa"/>
            <w:tcBorders>
              <w:top w:val="single" w:sz="4" w:space="0" w:color="auto"/>
              <w:left w:val="single" w:sz="4" w:space="0" w:color="auto"/>
              <w:bottom w:val="single" w:sz="4" w:space="0" w:color="auto"/>
              <w:right w:val="single" w:sz="4" w:space="0" w:color="auto"/>
            </w:tcBorders>
          </w:tcPr>
          <w:p w14:paraId="71DE68A2" w14:textId="77777777" w:rsidR="00437919" w:rsidRDefault="00BE22AC">
            <w:r>
              <w:t>V220</w:t>
            </w:r>
          </w:p>
        </w:tc>
        <w:tc>
          <w:tcPr>
            <w:tcW w:w="948" w:type="dxa"/>
            <w:tcBorders>
              <w:top w:val="single" w:sz="4" w:space="0" w:color="auto"/>
              <w:left w:val="single" w:sz="4" w:space="0" w:color="auto"/>
              <w:bottom w:val="single" w:sz="4" w:space="0" w:color="auto"/>
              <w:right w:val="single" w:sz="4" w:space="0" w:color="auto"/>
            </w:tcBorders>
          </w:tcPr>
          <w:p w14:paraId="71DE68A3"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8A4"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8A5" w14:textId="77777777" w:rsidR="00437919" w:rsidRDefault="00BE22AC">
            <w:pPr>
              <w:rPr>
                <w:rFonts w:eastAsia="DengXian"/>
              </w:rPr>
            </w:pPr>
            <w:r>
              <w:rPr>
                <w:rFonts w:eastAsia="DengXian"/>
              </w:rPr>
              <w:t xml:space="preserve">Refine the sentence for the postponement of SI transmission </w:t>
            </w:r>
          </w:p>
        </w:tc>
        <w:tc>
          <w:tcPr>
            <w:tcW w:w="1161" w:type="dxa"/>
            <w:tcBorders>
              <w:top w:val="single" w:sz="4" w:space="0" w:color="auto"/>
              <w:left w:val="single" w:sz="4" w:space="0" w:color="auto"/>
              <w:bottom w:val="single" w:sz="4" w:space="0" w:color="auto"/>
              <w:right w:val="single" w:sz="4" w:space="0" w:color="auto"/>
            </w:tcBorders>
          </w:tcPr>
          <w:p w14:paraId="71DE68A6" w14:textId="77777777" w:rsidR="00437919" w:rsidRDefault="00BE22AC">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tcPr>
          <w:p w14:paraId="71DE68A7" w14:textId="77777777" w:rsidR="00437919" w:rsidRDefault="00BE22AC">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71DE68A8"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8A9" w14:textId="77777777" w:rsidR="00437919" w:rsidRDefault="00BE22AC">
            <w:r>
              <w:t>v004</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8AA" w14:textId="6806DE84" w:rsidR="00437919" w:rsidRDefault="00961941">
            <w:r>
              <w:rPr>
                <w:rFonts w:eastAsia="맑은 고딕" w:hint="eastAsia"/>
                <w:lang w:eastAsia="ko-KR"/>
              </w:rPr>
              <w:t>Agreed</w:t>
            </w:r>
          </w:p>
        </w:tc>
      </w:tr>
    </w:tbl>
    <w:p w14:paraId="71DE68AC" w14:textId="77777777" w:rsidR="00437919" w:rsidRDefault="00BE22AC">
      <w:pPr>
        <w:pStyle w:val="af"/>
      </w:pPr>
      <w:r>
        <w:rPr>
          <w:b/>
        </w:rPr>
        <w:br/>
        <w:t>[Description]</w:t>
      </w:r>
      <w:r>
        <w:t>: In sub-clause 5.2.1.2a, the wording of the sentence describing</w:t>
      </w:r>
      <w:r>
        <w:rPr>
          <w:rFonts w:eastAsia="DengXian"/>
        </w:rPr>
        <w:t xml:space="preserve"> the postponement of SI transmission is somewhat unclear. Currently, the phrase “one or more repetitions” is used to encompass both the first transmission of SI and its subsequent repetitions. In our understanding, “one repetition” does not represent the “first transmissions”. It </w:t>
      </w:r>
      <w:r>
        <w:t>is therefore suggested that the wording be refi</w:t>
      </w:r>
      <w:r>
        <w:rPr>
          <w:rFonts w:eastAsia="DengXian"/>
        </w:rPr>
        <w:t xml:space="preserve">ned to enhance clarity. </w:t>
      </w:r>
    </w:p>
    <w:p w14:paraId="71DE68AD" w14:textId="77777777" w:rsidR="00437919" w:rsidRDefault="00BE22AC">
      <w:pPr>
        <w:pStyle w:val="af"/>
      </w:pPr>
      <w:r>
        <w:rPr>
          <w:b/>
        </w:rPr>
        <w:t>[Proposed Change]</w:t>
      </w:r>
      <w:r>
        <w:t xml:space="preserve">: We suggest using “first transmission and repetition” as the way for MIB and SIB1. For example, </w:t>
      </w:r>
    </w:p>
    <w:p w14:paraId="71DE68AE" w14:textId="77777777" w:rsidR="00437919" w:rsidRDefault="00BE22AC">
      <w:r>
        <w:t xml:space="preserve">The SI messages are transmitted within periodically occurring time domain windows (referred to as SI-windows) using scheduling information provided in </w:t>
      </w:r>
      <w:r>
        <w:rPr>
          <w:i/>
        </w:rPr>
        <w:t>SystemInformationBlockType1-NB</w:t>
      </w:r>
      <w:r>
        <w:t>. Each SI message is associated with a SI-window and the SI-windows of different SI messages do not overlap. That is, within one SI-window only the corresponding SI is transmitted. The length of the SI-window is common for all SI messages, and is configurable. For IoT NTN TDD mode,</w:t>
      </w:r>
      <w:ins w:id="320" w:author="vivo" w:date="2025-09-21T17:41:00Z">
        <w:r>
          <w:t xml:space="preserve"> the first transmission</w:t>
        </w:r>
      </w:ins>
      <w:r>
        <w:t xml:space="preserve"> </w:t>
      </w:r>
      <w:del w:id="321" w:author="vivo" w:date="2025-09-21T17:41:00Z">
        <w:r>
          <w:delText xml:space="preserve">one or more repetitions </w:delText>
        </w:r>
      </w:del>
      <w:r>
        <w:t xml:space="preserve">of SI message </w:t>
      </w:r>
      <w:ins w:id="322" w:author="vivo" w:date="2025-09-21T17:41:00Z">
        <w:r>
          <w:t xml:space="preserve">and </w:t>
        </w:r>
      </w:ins>
      <w:ins w:id="323" w:author="vivo" w:date="2025-09-21T17:47:00Z">
        <w:r>
          <w:t xml:space="preserve">the </w:t>
        </w:r>
      </w:ins>
      <w:ins w:id="324" w:author="vivo" w:date="2025-09-21T17:41:00Z">
        <w:r>
          <w:t xml:space="preserve">repetitions </w:t>
        </w:r>
      </w:ins>
      <w:del w:id="325" w:author="vivo" w:date="2025-09-21T17:42:00Z">
        <w:r>
          <w:delText xml:space="preserve">transmission </w:delText>
        </w:r>
      </w:del>
      <w:ins w:id="326" w:author="vivo" w:date="2025-09-21T17:48:00Z">
        <w:r>
          <w:t xml:space="preserve">that </w:t>
        </w:r>
      </w:ins>
      <w:r>
        <w:t>fall</w:t>
      </w:r>
      <w:del w:id="327" w:author="vivo" w:date="2025-09-21T17:47:00Z">
        <w:r>
          <w:delText>ing</w:delText>
        </w:r>
      </w:del>
      <w:r>
        <w:t xml:space="preserve"> on the non-D subframes are postponed to the next valid D subframe within the SI-Window.</w:t>
      </w:r>
    </w:p>
    <w:p w14:paraId="71DE68AF" w14:textId="77777777" w:rsidR="00437919" w:rsidRDefault="00BE22AC">
      <w:r>
        <w:rPr>
          <w:b/>
        </w:rPr>
        <w:t>[Comments]</w:t>
      </w:r>
      <w:r>
        <w:t>:</w:t>
      </w:r>
    </w:p>
    <w:p w14:paraId="71DE68B0" w14:textId="77777777" w:rsidR="00437919" w:rsidRDefault="00BE22AC">
      <w:pPr>
        <w:rPr>
          <w:rFonts w:eastAsia="SimSun"/>
          <w:b/>
        </w:rPr>
      </w:pPr>
      <w:r>
        <w:rPr>
          <w:rFonts w:eastAsia="SimSun"/>
          <w:b/>
        </w:rPr>
        <w:t xml:space="preserve">Rapporteur’s comment: </w:t>
      </w:r>
      <w:r>
        <w:rPr>
          <w:rFonts w:eastAsia="SimSun"/>
        </w:rPr>
        <w:t>This was discussed during the last review, and the understanding was that “one repetition” means the first transmission. But since there is still concern, it is OK to revise based on this proposal with a little update:</w:t>
      </w:r>
    </w:p>
    <w:p w14:paraId="71DE68B1" w14:textId="77777777" w:rsidR="00437919" w:rsidRDefault="00BE22AC">
      <w:r>
        <w:t>For IoT NTN TDD mode,</w:t>
      </w:r>
      <w:ins w:id="328" w:author="vivo" w:date="2025-09-21T17:41:00Z">
        <w:r>
          <w:t xml:space="preserve"> </w:t>
        </w:r>
      </w:ins>
      <w:ins w:id="329" w:author="Huawei-Xubin" w:date="2025-09-26T15:53:00Z">
        <w:r>
          <w:t xml:space="preserve">either </w:t>
        </w:r>
      </w:ins>
      <w:ins w:id="330" w:author="vivo" w:date="2025-09-21T17:41:00Z">
        <w:r>
          <w:t xml:space="preserve">the first </w:t>
        </w:r>
      </w:ins>
      <w:ins w:id="331" w:author="Huawei-Xubin" w:date="2025-09-26T15:51:00Z">
        <w:r>
          <w:t xml:space="preserve">SI message </w:t>
        </w:r>
      </w:ins>
      <w:ins w:id="332" w:author="vivo" w:date="2025-09-21T17:41:00Z">
        <w:r>
          <w:t>transmission</w:t>
        </w:r>
      </w:ins>
      <w:r>
        <w:t xml:space="preserve"> </w:t>
      </w:r>
      <w:ins w:id="333" w:author="Huawei-Xubin" w:date="2025-09-26T15:53:00Z">
        <w:r>
          <w:t>or</w:t>
        </w:r>
      </w:ins>
      <w:ins w:id="334" w:author="Huawei-Xubin" w:date="2025-09-26T15:52:00Z">
        <w:r>
          <w:t xml:space="preserve"> the </w:t>
        </w:r>
      </w:ins>
      <w:del w:id="335" w:author="vivo" w:date="2025-09-21T17:41:00Z">
        <w:r>
          <w:delText xml:space="preserve">one or more </w:delText>
        </w:r>
      </w:del>
      <w:r>
        <w:t>repetitions</w:t>
      </w:r>
      <w:del w:id="336" w:author="vivo" w:date="2025-09-21T17:41:00Z">
        <w:r>
          <w:delText xml:space="preserve"> </w:delText>
        </w:r>
      </w:del>
      <w:r>
        <w:t>of SI message transmission</w:t>
      </w:r>
      <w:ins w:id="337" w:author="Huawei-Xubin" w:date="2025-09-26T15:53:00Z">
        <w:r>
          <w:t>,</w:t>
        </w:r>
      </w:ins>
      <w:r>
        <w:t xml:space="preserve"> </w:t>
      </w:r>
      <w:ins w:id="338" w:author="vivo" w:date="2025-09-21T17:48:00Z">
        <w:r>
          <w:t xml:space="preserve">that </w:t>
        </w:r>
      </w:ins>
      <w:r>
        <w:t>fall</w:t>
      </w:r>
      <w:del w:id="339" w:author="vivo" w:date="2025-09-21T17:47:00Z">
        <w:r>
          <w:delText>ing</w:delText>
        </w:r>
      </w:del>
      <w:r>
        <w:t xml:space="preserve"> on the non-D subframes are postponed to the next valid D subframe within the SI-Window.</w:t>
      </w:r>
    </w:p>
    <w:p w14:paraId="71DE68B2" w14:textId="77777777" w:rsidR="00437919" w:rsidRDefault="00BE22AC">
      <w:pPr>
        <w:pStyle w:val="2"/>
        <w:rPr>
          <w:rFonts w:eastAsia="SimSun"/>
          <w:lang w:val="en-US"/>
        </w:rPr>
      </w:pPr>
      <w:r>
        <w:rPr>
          <w:rFonts w:eastAsia="SimSun"/>
          <w:lang w:val="en-US"/>
        </w:rPr>
        <w:t>Z05</w:t>
      </w:r>
      <w:r>
        <w:rPr>
          <w:rFonts w:eastAsia="SimSun" w:hint="eastAsia"/>
          <w:lang w:val="en-US"/>
        </w:rPr>
        <w:t>5</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Change w:id="340">
          <w:tblGrid>
            <w:gridCol w:w="967"/>
            <w:gridCol w:w="948"/>
            <w:gridCol w:w="1068"/>
            <w:gridCol w:w="2797"/>
            <w:gridCol w:w="1161"/>
            <w:gridCol w:w="1559"/>
            <w:gridCol w:w="993"/>
            <w:gridCol w:w="850"/>
            <w:gridCol w:w="1134"/>
          </w:tblGrid>
        </w:tblGridChange>
      </w:tblGrid>
      <w:tr w:rsidR="00437919" w14:paraId="71DE68BC" w14:textId="77777777">
        <w:tc>
          <w:tcPr>
            <w:tcW w:w="967" w:type="dxa"/>
            <w:tcBorders>
              <w:top w:val="single" w:sz="4" w:space="0" w:color="auto"/>
              <w:left w:val="single" w:sz="4" w:space="0" w:color="auto"/>
              <w:bottom w:val="single" w:sz="4" w:space="0" w:color="auto"/>
              <w:right w:val="single" w:sz="4" w:space="0" w:color="auto"/>
            </w:tcBorders>
          </w:tcPr>
          <w:p w14:paraId="71DE68B3"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8B4"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8B5"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8B6"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8B7"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8B8"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8B9"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8BA"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8BB" w14:textId="77777777" w:rsidR="00437919" w:rsidRDefault="00BE22AC">
            <w:r>
              <w:t>Status</w:t>
            </w:r>
          </w:p>
        </w:tc>
      </w:tr>
      <w:tr w:rsidR="00437919" w14:paraId="71DE68C6" w14:textId="77777777" w:rsidTr="007E196C">
        <w:tblPrEx>
          <w:tblW w:w="0" w:type="auto"/>
          <w:tblLayout w:type="fixed"/>
          <w:tblPrExChange w:id="341" w:author="Huawei, HiSilicon" w:date="2025-11-06T10:39:00Z">
            <w:tblPrEx>
              <w:tblW w:w="0" w:type="auto"/>
              <w:tblLayout w:type="fixed"/>
            </w:tblPrEx>
          </w:tblPrExChange>
        </w:tblPrEx>
        <w:tc>
          <w:tcPr>
            <w:tcW w:w="967" w:type="dxa"/>
            <w:tcBorders>
              <w:top w:val="single" w:sz="4" w:space="0" w:color="auto"/>
              <w:left w:val="single" w:sz="4" w:space="0" w:color="auto"/>
              <w:bottom w:val="single" w:sz="4" w:space="0" w:color="auto"/>
              <w:right w:val="single" w:sz="4" w:space="0" w:color="auto"/>
            </w:tcBorders>
            <w:tcPrChange w:id="342" w:author="Huawei, HiSilicon" w:date="2025-11-06T10:39:00Z">
              <w:tcPr>
                <w:tcW w:w="967" w:type="dxa"/>
                <w:tcBorders>
                  <w:top w:val="single" w:sz="4" w:space="0" w:color="auto"/>
                  <w:left w:val="single" w:sz="4" w:space="0" w:color="auto"/>
                  <w:bottom w:val="single" w:sz="4" w:space="0" w:color="auto"/>
                  <w:right w:val="single" w:sz="4" w:space="0" w:color="auto"/>
                </w:tcBorders>
              </w:tcPr>
            </w:tcPrChange>
          </w:tcPr>
          <w:p w14:paraId="71DE68BD" w14:textId="77777777" w:rsidR="00437919" w:rsidRDefault="00BE22AC">
            <w:pPr>
              <w:rPr>
                <w:rFonts w:eastAsia="SimSun"/>
                <w:lang w:val="en-US"/>
              </w:rPr>
            </w:pPr>
            <w:r>
              <w:rPr>
                <w:rFonts w:eastAsia="SimSun"/>
                <w:lang w:val="en-US"/>
              </w:rPr>
              <w:t>Z05</w:t>
            </w:r>
            <w:r>
              <w:rPr>
                <w:rFonts w:eastAsia="SimSun" w:hint="eastAsia"/>
                <w:lang w:val="en-US"/>
              </w:rPr>
              <w:t>5</w:t>
            </w:r>
          </w:p>
        </w:tc>
        <w:tc>
          <w:tcPr>
            <w:tcW w:w="948" w:type="dxa"/>
            <w:tcBorders>
              <w:top w:val="single" w:sz="4" w:space="0" w:color="auto"/>
              <w:left w:val="single" w:sz="4" w:space="0" w:color="auto"/>
              <w:bottom w:val="single" w:sz="4" w:space="0" w:color="auto"/>
              <w:right w:val="single" w:sz="4" w:space="0" w:color="auto"/>
            </w:tcBorders>
            <w:tcPrChange w:id="343" w:author="Huawei, HiSilicon" w:date="2025-11-06T10:39:00Z">
              <w:tcPr>
                <w:tcW w:w="948" w:type="dxa"/>
                <w:tcBorders>
                  <w:top w:val="single" w:sz="4" w:space="0" w:color="auto"/>
                  <w:left w:val="single" w:sz="4" w:space="0" w:color="auto"/>
                  <w:bottom w:val="single" w:sz="4" w:space="0" w:color="auto"/>
                  <w:right w:val="single" w:sz="4" w:space="0" w:color="auto"/>
                </w:tcBorders>
              </w:tcPr>
            </w:tcPrChange>
          </w:tcPr>
          <w:p w14:paraId="71DE68BE"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Change w:id="344" w:author="Huawei, HiSilicon" w:date="2025-11-06T10:39:00Z">
              <w:tcPr>
                <w:tcW w:w="1068" w:type="dxa"/>
                <w:tcBorders>
                  <w:top w:val="single" w:sz="4" w:space="0" w:color="auto"/>
                  <w:left w:val="single" w:sz="4" w:space="0" w:color="auto"/>
                  <w:bottom w:val="single" w:sz="4" w:space="0" w:color="auto"/>
                  <w:right w:val="single" w:sz="4" w:space="0" w:color="auto"/>
                </w:tcBorders>
              </w:tcPr>
            </w:tcPrChange>
          </w:tcPr>
          <w:p w14:paraId="71DE68BF" w14:textId="77777777" w:rsidR="00437919" w:rsidRDefault="00BE22AC">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tcPrChange w:id="345" w:author="Huawei, HiSilicon" w:date="2025-11-06T10:39:00Z">
              <w:tcPr>
                <w:tcW w:w="2797" w:type="dxa"/>
                <w:tcBorders>
                  <w:top w:val="single" w:sz="4" w:space="0" w:color="auto"/>
                  <w:left w:val="single" w:sz="4" w:space="0" w:color="auto"/>
                  <w:bottom w:val="single" w:sz="4" w:space="0" w:color="auto"/>
                  <w:right w:val="single" w:sz="4" w:space="0" w:color="auto"/>
                </w:tcBorders>
              </w:tcPr>
            </w:tcPrChange>
          </w:tcPr>
          <w:p w14:paraId="71DE68C0" w14:textId="77777777" w:rsidR="00437919" w:rsidRDefault="00BE22AC">
            <w:pPr>
              <w:pStyle w:val="TAL"/>
              <w:rPr>
                <w:rFonts w:eastAsia="DengXian"/>
                <w:lang w:val="en-US"/>
              </w:rPr>
            </w:pPr>
            <w:r>
              <w:rPr>
                <w:rFonts w:eastAsia="DengXian"/>
                <w:lang w:val="en-US"/>
              </w:rPr>
              <w:t xml:space="preserve">Update the field description of </w:t>
            </w:r>
            <w:r>
              <w:rPr>
                <w:rFonts w:eastAsia="DengXian"/>
                <w:lang w:val="en-US" w:eastAsia="en-US"/>
              </w:rPr>
              <w:t>interFreqNeighCellList</w:t>
            </w:r>
            <w:r>
              <w:rPr>
                <w:rFonts w:eastAsia="DengXian" w:hint="eastAsia"/>
                <w:lang w:val="en-US"/>
              </w:rPr>
              <w:t xml:space="preserve"> in </w:t>
            </w:r>
            <w:r>
              <w:rPr>
                <w:rFonts w:ascii="Times New Roman" w:hAnsi="Times New Roman"/>
                <w:i/>
                <w:sz w:val="20"/>
                <w:lang w:val="en-US" w:eastAsia="en-US" w:bidi="ar"/>
              </w:rPr>
              <w:t>SystemInformationBlockType5-NB</w:t>
            </w:r>
          </w:p>
        </w:tc>
        <w:tc>
          <w:tcPr>
            <w:tcW w:w="1161" w:type="dxa"/>
            <w:tcBorders>
              <w:top w:val="single" w:sz="4" w:space="0" w:color="auto"/>
              <w:left w:val="single" w:sz="4" w:space="0" w:color="auto"/>
              <w:bottom w:val="single" w:sz="4" w:space="0" w:color="auto"/>
              <w:right w:val="single" w:sz="4" w:space="0" w:color="auto"/>
            </w:tcBorders>
            <w:tcPrChange w:id="346" w:author="Huawei, HiSilicon" w:date="2025-11-06T10:39:00Z">
              <w:tcPr>
                <w:tcW w:w="1161" w:type="dxa"/>
                <w:tcBorders>
                  <w:top w:val="single" w:sz="4" w:space="0" w:color="auto"/>
                  <w:left w:val="single" w:sz="4" w:space="0" w:color="auto"/>
                  <w:bottom w:val="single" w:sz="4" w:space="0" w:color="auto"/>
                  <w:right w:val="single" w:sz="4" w:space="0" w:color="auto"/>
                </w:tcBorders>
              </w:tcPr>
            </w:tcPrChange>
          </w:tcPr>
          <w:p w14:paraId="71DE68C1" w14:textId="77777777" w:rsidR="00437919" w:rsidRDefault="00BE22AC">
            <w:pPr>
              <w:rPr>
                <w:rFonts w:eastAsia="DengXian"/>
                <w:lang w:val="en-US"/>
              </w:rPr>
            </w:pPr>
            <w:r>
              <w:rPr>
                <w:rFonts w:eastAsia="DengXian" w:hint="eastAsia"/>
                <w:lang w:val="en-US"/>
              </w:rPr>
              <w:t>None</w:t>
            </w:r>
          </w:p>
        </w:tc>
        <w:tc>
          <w:tcPr>
            <w:tcW w:w="1559" w:type="dxa"/>
            <w:tcBorders>
              <w:top w:val="single" w:sz="4" w:space="0" w:color="auto"/>
              <w:left w:val="single" w:sz="4" w:space="0" w:color="auto"/>
              <w:bottom w:val="single" w:sz="4" w:space="0" w:color="auto"/>
              <w:right w:val="single" w:sz="4" w:space="0" w:color="auto"/>
            </w:tcBorders>
            <w:tcPrChange w:id="347" w:author="Huawei, HiSilicon" w:date="2025-11-06T10:39:00Z">
              <w:tcPr>
                <w:tcW w:w="1559" w:type="dxa"/>
                <w:tcBorders>
                  <w:top w:val="single" w:sz="4" w:space="0" w:color="auto"/>
                  <w:left w:val="single" w:sz="4" w:space="0" w:color="auto"/>
                  <w:bottom w:val="single" w:sz="4" w:space="0" w:color="auto"/>
                  <w:right w:val="single" w:sz="4" w:space="0" w:color="auto"/>
                </w:tcBorders>
              </w:tcPr>
            </w:tcPrChange>
          </w:tcPr>
          <w:p w14:paraId="71DE68C2" w14:textId="77777777" w:rsidR="00437919" w:rsidRDefault="00BE22AC">
            <w:pPr>
              <w:rPr>
                <w:rFonts w:eastAsia="DengXian"/>
              </w:rPr>
            </w:pPr>
            <w:r>
              <w:rPr>
                <w:rFonts w:eastAsia="DengXian"/>
                <w:lang w:val="en-US"/>
              </w:rPr>
              <w:t>ZTE</w:t>
            </w:r>
            <w:r>
              <w:rPr>
                <w:rFonts w:eastAsia="DengXian"/>
              </w:rPr>
              <w:t xml:space="preserve"> (</w:t>
            </w:r>
            <w:r>
              <w:rPr>
                <w:rFonts w:eastAsia="DengXian"/>
                <w:lang w:val="en-US"/>
              </w:rPr>
              <w:t>Zhihong</w:t>
            </w:r>
            <w:r>
              <w:rPr>
                <w:rFonts w:eastAsia="DengXian"/>
              </w:rPr>
              <w:t>)</w:t>
            </w:r>
          </w:p>
        </w:tc>
        <w:tc>
          <w:tcPr>
            <w:tcW w:w="993" w:type="dxa"/>
            <w:tcBorders>
              <w:top w:val="single" w:sz="4" w:space="0" w:color="auto"/>
              <w:left w:val="single" w:sz="4" w:space="0" w:color="auto"/>
              <w:bottom w:val="single" w:sz="4" w:space="0" w:color="auto"/>
              <w:right w:val="single" w:sz="4" w:space="0" w:color="auto"/>
            </w:tcBorders>
            <w:tcPrChange w:id="348" w:author="Huawei, HiSilicon" w:date="2025-11-06T10:39:00Z">
              <w:tcPr>
                <w:tcW w:w="993" w:type="dxa"/>
                <w:tcBorders>
                  <w:top w:val="single" w:sz="4" w:space="0" w:color="auto"/>
                  <w:left w:val="single" w:sz="4" w:space="0" w:color="auto"/>
                  <w:bottom w:val="single" w:sz="4" w:space="0" w:color="auto"/>
                  <w:right w:val="single" w:sz="4" w:space="0" w:color="auto"/>
                </w:tcBorders>
              </w:tcPr>
            </w:tcPrChange>
          </w:tcPr>
          <w:p w14:paraId="71DE68C3"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Change w:id="349" w:author="Huawei, HiSilicon" w:date="2025-11-06T10:39:00Z">
              <w:tcPr>
                <w:tcW w:w="850" w:type="dxa"/>
                <w:tcBorders>
                  <w:top w:val="single" w:sz="4" w:space="0" w:color="auto"/>
                  <w:left w:val="single" w:sz="4" w:space="0" w:color="auto"/>
                  <w:bottom w:val="single" w:sz="4" w:space="0" w:color="auto"/>
                  <w:right w:val="single" w:sz="4" w:space="0" w:color="auto"/>
                </w:tcBorders>
              </w:tcPr>
            </w:tcPrChange>
          </w:tcPr>
          <w:p w14:paraId="71DE68C4" w14:textId="77777777" w:rsidR="00437919" w:rsidRDefault="00BE22AC">
            <w:pPr>
              <w:rPr>
                <w:rFonts w:eastAsia="SimSun"/>
                <w:lang w:val="en-US"/>
              </w:rPr>
            </w:pPr>
            <w:r>
              <w:t>v00</w:t>
            </w:r>
            <w:r>
              <w:rPr>
                <w:rFonts w:eastAsia="SimSun" w:hint="eastAsia"/>
                <w:lang w:val="en-US"/>
              </w:rPr>
              <w:t>6</w:t>
            </w:r>
          </w:p>
        </w:tc>
        <w:tc>
          <w:tcPr>
            <w:tcW w:w="1134" w:type="dxa"/>
            <w:tcBorders>
              <w:top w:val="single" w:sz="4" w:space="0" w:color="auto"/>
              <w:left w:val="single" w:sz="4" w:space="0" w:color="auto"/>
              <w:bottom w:val="single" w:sz="4" w:space="0" w:color="auto"/>
              <w:right w:val="single" w:sz="4" w:space="0" w:color="auto"/>
            </w:tcBorders>
            <w:shd w:val="clear" w:color="auto" w:fill="92D050"/>
            <w:tcPrChange w:id="350" w:author="Huawei, HiSilicon" w:date="2025-11-06T10:39:00Z">
              <w:tcPr>
                <w:tcW w:w="1134" w:type="dxa"/>
                <w:tcBorders>
                  <w:top w:val="single" w:sz="4" w:space="0" w:color="auto"/>
                  <w:left w:val="single" w:sz="4" w:space="0" w:color="auto"/>
                  <w:bottom w:val="single" w:sz="4" w:space="0" w:color="auto"/>
                  <w:right w:val="single" w:sz="4" w:space="0" w:color="auto"/>
                </w:tcBorders>
              </w:tcPr>
            </w:tcPrChange>
          </w:tcPr>
          <w:p w14:paraId="71DE68C5" w14:textId="77777777" w:rsidR="00437919" w:rsidRPr="007E196C" w:rsidRDefault="007E196C">
            <w:pPr>
              <w:textAlignment w:val="baseline"/>
              <w:rPr>
                <w:rFonts w:eastAsia="DengXian"/>
                <w:rPrChange w:id="351" w:author="Huawei, HiSilicon" w:date="2025-11-06T10:39:00Z">
                  <w:rPr/>
                </w:rPrChange>
              </w:rPr>
            </w:pPr>
            <w:ins w:id="352" w:author="Huawei, HiSilicon" w:date="2025-11-06T10:39:00Z">
              <w:r>
                <w:rPr>
                  <w:rFonts w:eastAsia="DengXian" w:hint="eastAsia"/>
                </w:rPr>
                <w:t>P</w:t>
              </w:r>
              <w:r>
                <w:rPr>
                  <w:rFonts w:eastAsia="DengXian"/>
                </w:rPr>
                <w:t>ropAgree</w:t>
              </w:r>
            </w:ins>
          </w:p>
        </w:tc>
      </w:tr>
    </w:tbl>
    <w:p w14:paraId="71DE68C7" w14:textId="77777777" w:rsidR="00437919" w:rsidRDefault="00BE22AC">
      <w:pPr>
        <w:pStyle w:val="TAL"/>
        <w:rPr>
          <w:rFonts w:ascii="Times New Roman" w:eastAsia="SimSun" w:hAnsi="Times New Roman"/>
          <w:sz w:val="20"/>
          <w:lang w:val="en-US"/>
        </w:rPr>
      </w:pPr>
      <w:r>
        <w:rPr>
          <w:b/>
        </w:rPr>
        <w:lastRenderedPageBreak/>
        <w:br/>
        <w:t>[Description]</w:t>
      </w:r>
      <w:r>
        <w:t>:</w:t>
      </w:r>
      <w:r>
        <w:rPr>
          <w:rFonts w:eastAsia="SimSun" w:hint="eastAsia"/>
          <w:lang w:val="en-US"/>
        </w:rPr>
        <w:t>Based on agreements achieved in RAN2#131bis,</w:t>
      </w:r>
      <w:r>
        <w:t xml:space="preserve"> </w:t>
      </w:r>
      <w:r>
        <w:rPr>
          <w:rFonts w:eastAsia="SimSun" w:cs="Arial" w:hint="eastAsia"/>
          <w:szCs w:val="18"/>
          <w:lang w:val="en-US" w:bidi="ar"/>
        </w:rPr>
        <w:t xml:space="preserve">radioFrameOffset is moved to SIB5 to allow per cell configuration. Therefore, current </w:t>
      </w:r>
      <w:r>
        <w:rPr>
          <w:rFonts w:eastAsia="DengXian"/>
          <w:lang w:val="en-US" w:eastAsia="en-US"/>
        </w:rPr>
        <w:t>interFreqNeighCellList</w:t>
      </w:r>
      <w:r>
        <w:rPr>
          <w:rFonts w:eastAsia="DengXian" w:hint="eastAsia"/>
          <w:lang w:val="en-US"/>
        </w:rPr>
        <w:t xml:space="preserve"> in NB IoT is present to provide either </w:t>
      </w:r>
      <w:r>
        <w:rPr>
          <w:rFonts w:cs="Arial"/>
          <w:szCs w:val="18"/>
          <w:lang w:val="en-US" w:eastAsia="en-US" w:bidi="ar"/>
        </w:rPr>
        <w:t>NSSS-based measurement configuration</w:t>
      </w:r>
      <w:r>
        <w:rPr>
          <w:rFonts w:eastAsia="SimSun" w:cs="Arial" w:hint="eastAsia"/>
          <w:szCs w:val="18"/>
          <w:lang w:val="en-US" w:bidi="ar"/>
        </w:rPr>
        <w:t xml:space="preserve"> or radioFrameOffset for IoT NTN TDD. However in existing field description it says </w:t>
      </w:r>
      <w:r>
        <w:rPr>
          <w:rFonts w:eastAsia="SimSun" w:cs="Arial"/>
          <w:szCs w:val="18"/>
          <w:lang w:val="en-US" w:bidi="ar"/>
        </w:rPr>
        <w:t>“</w:t>
      </w:r>
      <w:r>
        <w:rPr>
          <w:lang w:val="en-US" w:bidi="ar"/>
        </w:rPr>
        <w:t xml:space="preserve">The UE that does not support NSSS-based RRM measurements shall ignore this field </w:t>
      </w:r>
      <w:r>
        <w:rPr>
          <w:rFonts w:cs="Arial"/>
          <w:szCs w:val="18"/>
          <w:lang w:val="en-US" w:bidi="ar"/>
        </w:rPr>
        <w:t>i</w:t>
      </w:r>
      <w:r>
        <w:rPr>
          <w:lang w:val="en-US" w:bidi="ar"/>
        </w:rPr>
        <w:t>n this version of the specification</w:t>
      </w:r>
      <w:r>
        <w:rPr>
          <w:rFonts w:eastAsia="SimSun" w:cs="Arial"/>
          <w:szCs w:val="18"/>
          <w:lang w:val="en-US" w:bidi="ar"/>
        </w:rPr>
        <w:t>”</w:t>
      </w:r>
      <w:r>
        <w:rPr>
          <w:rFonts w:eastAsia="SimSun" w:cs="Arial" w:hint="eastAsia"/>
          <w:szCs w:val="18"/>
          <w:lang w:val="en-US" w:bidi="ar"/>
        </w:rPr>
        <w:t>, which is incorrect since UE might still need to read the neighbor cell list including radioFrameOffsert for neighbor cell measurement in IoT NTN TDD cell. Therefore, it is suggested to clarify in the field description that UE only ignore this field when UE supports neither NSSS-based measurement nor IoT NTN TDD. Also we suggest to move the order of sentences for better readability.</w:t>
      </w:r>
    </w:p>
    <w:p w14:paraId="71DE68C8" w14:textId="77777777" w:rsidR="00437919" w:rsidRDefault="00437919">
      <w:pPr>
        <w:pStyle w:val="af"/>
        <w:rPr>
          <w:rFonts w:eastAsia="SimSun"/>
          <w:lang w:val="en-US"/>
        </w:rPr>
      </w:pPr>
    </w:p>
    <w:p w14:paraId="71DE68C9" w14:textId="77777777" w:rsidR="00437919" w:rsidRDefault="00BE22AC">
      <w:pPr>
        <w:pStyle w:val="af"/>
        <w:rPr>
          <w:rFonts w:eastAsia="SimSun"/>
          <w:lang w:val="en-US"/>
        </w:rPr>
      </w:pPr>
      <w:r>
        <w:rPr>
          <w:b/>
        </w:rPr>
        <w:t>[Proposed Change]</w:t>
      </w:r>
      <w:r>
        <w:t xml:space="preserve">: </w:t>
      </w:r>
      <w:r>
        <w:rPr>
          <w:rFonts w:eastAsia="SimSun"/>
          <w:lang w:val="en-US"/>
        </w:rPr>
        <w:t xml:space="preserve">Change the field description of </w:t>
      </w:r>
      <w:r>
        <w:rPr>
          <w:rFonts w:eastAsia="SimSun"/>
          <w:lang w:val="en-US" w:eastAsia="en-US"/>
        </w:rPr>
        <w:t>interFreqNeighCellList</w:t>
      </w:r>
      <w:r>
        <w:rPr>
          <w:rFonts w:eastAsia="SimSun"/>
          <w:lang w:val="en-US"/>
        </w:rPr>
        <w:t xml:space="preserve"> </w:t>
      </w:r>
      <w:r>
        <w:rPr>
          <w:rFonts w:eastAsia="SimSun" w:hint="eastAsia"/>
          <w:lang w:val="en-US"/>
        </w:rPr>
        <w:t>as below:</w:t>
      </w:r>
      <w:r>
        <w:rPr>
          <w:rFonts w:eastAsia="SimSun"/>
          <w:lang w:val="en-US"/>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37919" w14:paraId="71DE68CB" w14:textId="77777777">
        <w:trPr>
          <w:cantSplit/>
          <w:tblHeader/>
        </w:trPr>
        <w:tc>
          <w:tcPr>
            <w:tcW w:w="9639" w:type="dxa"/>
          </w:tcPr>
          <w:p w14:paraId="71DE68CA" w14:textId="77777777" w:rsidR="00437919" w:rsidRDefault="00BE22AC">
            <w:pPr>
              <w:pStyle w:val="TAH"/>
              <w:rPr>
                <w:lang w:eastAsia="en-GB"/>
              </w:rPr>
            </w:pPr>
            <w:bookmarkStart w:id="353" w:name="OLE_LINK42"/>
            <w:bookmarkStart w:id="354" w:name="OLE_LINK43"/>
            <w:r>
              <w:rPr>
                <w:i/>
                <w:lang w:eastAsia="en-GB"/>
              </w:rPr>
              <w:t>SystemInformationBlockType5-NB</w:t>
            </w:r>
            <w:r>
              <w:rPr>
                <w:iCs/>
                <w:lang w:eastAsia="en-GB"/>
              </w:rPr>
              <w:t xml:space="preserve"> field descriptions</w:t>
            </w:r>
            <w:bookmarkEnd w:id="353"/>
            <w:bookmarkEnd w:id="354"/>
          </w:p>
        </w:tc>
      </w:tr>
      <w:tr w:rsidR="00437919" w14:paraId="71DE68CE" w14:textId="77777777">
        <w:trPr>
          <w:cantSplit/>
        </w:trPr>
        <w:tc>
          <w:tcPr>
            <w:tcW w:w="9639" w:type="dxa"/>
          </w:tcPr>
          <w:p w14:paraId="71DE68CC" w14:textId="77777777" w:rsidR="00437919" w:rsidRDefault="00BE22AC">
            <w:pPr>
              <w:pStyle w:val="TAL"/>
              <w:rPr>
                <w:b/>
                <w:bCs/>
                <w:i/>
                <w:lang w:eastAsia="en-GB"/>
              </w:rPr>
            </w:pPr>
            <w:r>
              <w:rPr>
                <w:b/>
                <w:bCs/>
                <w:i/>
                <w:lang w:eastAsia="en-GB"/>
              </w:rPr>
              <w:t>ce-AuthorisationOffset</w:t>
            </w:r>
          </w:p>
          <w:p w14:paraId="71DE68CD" w14:textId="77777777" w:rsidR="00437919" w:rsidRDefault="00BE22AC">
            <w:pPr>
              <w:pStyle w:val="TAL"/>
              <w:rPr>
                <w:lang w:eastAsia="en-GB"/>
              </w:rPr>
            </w:pPr>
            <w:r>
              <w:rPr>
                <w:iCs/>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 If the field is absent, the UE applies the value of ce-</w:t>
            </w:r>
            <w:r>
              <w:rPr>
                <w:i/>
                <w:lang w:eastAsia="en-GB"/>
              </w:rPr>
              <w:t>authorisationOffset</w:t>
            </w:r>
            <w:r>
              <w:rPr>
                <w:lang w:eastAsia="en-GB"/>
              </w:rPr>
              <w:t xml:space="preserve"> in </w:t>
            </w:r>
            <w:r>
              <w:rPr>
                <w:i/>
                <w:lang w:eastAsia="en-GB"/>
              </w:rPr>
              <w:t>SystemInformationBlockType1-NB</w:t>
            </w:r>
            <w:r>
              <w:rPr>
                <w:lang w:eastAsia="en-GB"/>
              </w:rPr>
              <w:t>.</w:t>
            </w:r>
          </w:p>
        </w:tc>
      </w:tr>
      <w:tr w:rsidR="00437919" w14:paraId="71DE68D1" w14:textId="77777777">
        <w:trPr>
          <w:cantSplit/>
        </w:trPr>
        <w:tc>
          <w:tcPr>
            <w:tcW w:w="9639" w:type="dxa"/>
          </w:tcPr>
          <w:p w14:paraId="71DE68CF" w14:textId="77777777" w:rsidR="00437919" w:rsidRDefault="00BE22AC">
            <w:pPr>
              <w:pStyle w:val="TAL"/>
              <w:rPr>
                <w:b/>
                <w:bCs/>
                <w:i/>
                <w:lang w:eastAsia="en-GB"/>
              </w:rPr>
            </w:pPr>
            <w:r>
              <w:rPr>
                <w:b/>
                <w:bCs/>
                <w:i/>
                <w:lang w:eastAsia="en-GB"/>
              </w:rPr>
              <w:t>interFreqExcludedCellList</w:t>
            </w:r>
          </w:p>
          <w:p w14:paraId="71DE68D0" w14:textId="77777777" w:rsidR="00437919" w:rsidRDefault="00BE22AC">
            <w:pPr>
              <w:pStyle w:val="TAL"/>
              <w:rPr>
                <w:lang w:eastAsia="en-GB"/>
              </w:rPr>
            </w:pPr>
            <w:r>
              <w:rPr>
                <w:lang w:eastAsia="en-GB"/>
              </w:rPr>
              <w:t>List of exclude-listed inter-frequency neighbouring cells.</w:t>
            </w:r>
          </w:p>
        </w:tc>
      </w:tr>
      <w:tr w:rsidR="00437919" w14:paraId="71DE68D4" w14:textId="77777777">
        <w:trPr>
          <w:cantSplit/>
        </w:trPr>
        <w:tc>
          <w:tcPr>
            <w:tcW w:w="9639" w:type="dxa"/>
          </w:tcPr>
          <w:p w14:paraId="71DE68D2" w14:textId="77777777" w:rsidR="00437919" w:rsidRDefault="00BE22AC">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71DE68D3" w14:textId="77777777" w:rsidR="00437919" w:rsidRDefault="00BE22AC">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p>
        </w:tc>
      </w:tr>
      <w:tr w:rsidR="00437919" w14:paraId="71DE68D7" w14:textId="77777777">
        <w:trPr>
          <w:cantSplit/>
        </w:trPr>
        <w:tc>
          <w:tcPr>
            <w:tcW w:w="9639" w:type="dxa"/>
          </w:tcPr>
          <w:p w14:paraId="71DE68D5" w14:textId="77777777" w:rsidR="00437919" w:rsidRDefault="00BE22AC">
            <w:pPr>
              <w:pStyle w:val="TAL"/>
              <w:rPr>
                <w:rFonts w:cs="Arial"/>
                <w:b/>
                <w:bCs/>
                <w:i/>
                <w:szCs w:val="18"/>
                <w:lang w:eastAsia="en-GB"/>
              </w:rPr>
            </w:pPr>
            <w:r>
              <w:rPr>
                <w:rFonts w:cs="Arial"/>
                <w:b/>
                <w:bCs/>
                <w:i/>
                <w:szCs w:val="18"/>
                <w:lang w:eastAsia="en-GB"/>
              </w:rPr>
              <w:t>interFreqNeighCellList</w:t>
            </w:r>
          </w:p>
          <w:p w14:paraId="71DE68D6" w14:textId="77777777" w:rsidR="00437919" w:rsidRDefault="00BE22AC">
            <w:pPr>
              <w:keepNext/>
              <w:keepLines/>
              <w:spacing w:after="0"/>
              <w:rPr>
                <w:rFonts w:ascii="Arial" w:hAnsi="Arial" w:cs="Arial"/>
                <w:b/>
                <w:bCs/>
                <w:i/>
                <w:sz w:val="18"/>
                <w:szCs w:val="18"/>
                <w:lang w:eastAsia="ko-KR"/>
              </w:rPr>
            </w:pPr>
            <w:r>
              <w:rPr>
                <w:rFonts w:ascii="Arial" w:hAnsi="Arial" w:cs="Arial"/>
                <w:sz w:val="18"/>
                <w:szCs w:val="18"/>
                <w:lang w:eastAsia="en-GB"/>
              </w:rPr>
              <w:t xml:space="preserve">List of inter-frequency neighbouring cells. E-UTRAN may include </w:t>
            </w:r>
            <w:r>
              <w:rPr>
                <w:rFonts w:ascii="Arial" w:hAnsi="Arial" w:cs="Arial"/>
                <w:i/>
                <w:sz w:val="18"/>
                <w:szCs w:val="18"/>
                <w:lang w:eastAsia="en-GB"/>
              </w:rPr>
              <w:t>interFreqNeighCellList</w:t>
            </w:r>
            <w:r>
              <w:rPr>
                <w:rFonts w:ascii="Arial" w:hAnsi="Arial" w:cs="Arial"/>
                <w:sz w:val="18"/>
                <w:szCs w:val="18"/>
                <w:lang w:eastAsia="en-GB"/>
              </w:rPr>
              <w:t xml:space="preserve"> when including </w:t>
            </w:r>
            <w:r>
              <w:rPr>
                <w:rFonts w:ascii="Arial" w:hAnsi="Arial" w:cs="Arial"/>
                <w:i/>
                <w:sz w:val="18"/>
                <w:szCs w:val="18"/>
                <w:lang w:eastAsia="en-GB"/>
              </w:rPr>
              <w:t>InterFreqNeighCellList-NB-v1530</w:t>
            </w:r>
            <w:r>
              <w:rPr>
                <w:rFonts w:ascii="Arial" w:hAnsi="Arial" w:cs="Arial"/>
                <w:sz w:val="18"/>
                <w:szCs w:val="18"/>
                <w:lang w:eastAsia="en-GB"/>
              </w:rPr>
              <w:t xml:space="preserve"> to provide cell specific NSSS-based measurement configuration.</w:t>
            </w:r>
            <w:r>
              <w:rPr>
                <w:rFonts w:ascii="Arial" w:hAnsi="Arial"/>
                <w:sz w:val="18"/>
              </w:rPr>
              <w:t xml:space="preserve"> </w:t>
            </w:r>
            <w:del w:id="355" w:author="ZTE-zhihong" w:date="2025-11-05T16:28:00Z">
              <w:r>
                <w:rPr>
                  <w:rFonts w:ascii="Arial" w:hAnsi="Arial"/>
                  <w:sz w:val="18"/>
                </w:rPr>
                <w:delText xml:space="preserve">The UE that does not support NSSS-based RRM measurements shall ignore this field </w:delText>
              </w:r>
              <w:r>
                <w:rPr>
                  <w:rFonts w:ascii="Arial" w:hAnsi="Arial" w:cs="Arial"/>
                  <w:sz w:val="18"/>
                  <w:szCs w:val="18"/>
                </w:rPr>
                <w:delText>i</w:delText>
              </w:r>
              <w:r>
                <w:rPr>
                  <w:rFonts w:ascii="Arial" w:hAnsi="Arial"/>
                  <w:sz w:val="18"/>
                </w:rPr>
                <w:delText>n this version of the specification.</w:delText>
              </w:r>
            </w:del>
            <w:ins w:id="356" w:author="Huawei, HiSilicon" w:date="2025-10-19T23:24:00Z">
              <w:del w:id="357" w:author="ZTE-zhihong" w:date="2025-11-05T16:28:00Z">
                <w:r>
                  <w:rPr>
                    <w:rFonts w:ascii="Arial" w:hAnsi="Arial" w:cs="Arial"/>
                    <w:sz w:val="16"/>
                  </w:rPr>
                  <w:delText xml:space="preserve"> </w:delText>
                </w:r>
              </w:del>
              <w:r>
                <w:rPr>
                  <w:rFonts w:ascii="Arial" w:hAnsi="Arial" w:cs="Arial"/>
                  <w:sz w:val="18"/>
                  <w:lang w:eastAsia="en-GB"/>
                </w:rPr>
                <w:t xml:space="preserve">If E-UTRAN includes </w:t>
              </w:r>
              <w:r>
                <w:rPr>
                  <w:rFonts w:ascii="Arial" w:hAnsi="Arial" w:cs="Arial"/>
                  <w:i/>
                  <w:iCs/>
                  <w:sz w:val="18"/>
                  <w:lang w:eastAsia="en-GB"/>
                </w:rPr>
                <w:t>intraFreqNeighCellList-v19xy</w:t>
              </w:r>
              <w:r>
                <w:rPr>
                  <w:rFonts w:ascii="Arial" w:hAnsi="Arial" w:cs="Arial"/>
                  <w:sz w:val="18"/>
                  <w:lang w:eastAsia="en-GB"/>
                </w:rPr>
                <w:t xml:space="preserve">, it includes the same number of entries, and listed in the same order, as in </w:t>
              </w:r>
              <w:r>
                <w:rPr>
                  <w:rFonts w:ascii="Arial" w:hAnsi="Arial" w:cs="Arial"/>
                  <w:i/>
                  <w:iCs/>
                  <w:sz w:val="18"/>
                  <w:lang w:eastAsia="en-GB"/>
                </w:rPr>
                <w:t>intraFreqNeighCellList-r13</w:t>
              </w:r>
              <w:r>
                <w:rPr>
                  <w:rFonts w:ascii="Arial" w:hAnsi="Arial" w:cs="Arial"/>
                  <w:sz w:val="18"/>
                  <w:lang w:eastAsia="en-GB"/>
                </w:rPr>
                <w:t>.</w:t>
              </w:r>
            </w:ins>
            <w:ins w:id="358" w:author="ZTE-zhihong" w:date="2025-11-05T17:01:00Z">
              <w:r>
                <w:rPr>
                  <w:rFonts w:ascii="Arial" w:eastAsia="SimSun" w:hAnsi="Arial" w:cs="Arial" w:hint="eastAsia"/>
                  <w:sz w:val="18"/>
                  <w:lang w:val="en-US"/>
                </w:rPr>
                <w:t xml:space="preserve"> </w:t>
              </w:r>
            </w:ins>
            <w:ins w:id="359" w:author="ZTE-zhihong" w:date="2025-11-05T16:28:00Z">
              <w:r>
                <w:rPr>
                  <w:rFonts w:ascii="Arial" w:hAnsi="Arial"/>
                  <w:sz w:val="18"/>
                </w:rPr>
                <w:t>The UE that support</w:t>
              </w:r>
            </w:ins>
            <w:ins w:id="360" w:author="ZTE-zhihong" w:date="2025-11-05T16:35:00Z">
              <w:r>
                <w:rPr>
                  <w:rFonts w:ascii="Arial" w:hAnsi="Arial" w:hint="eastAsia"/>
                  <w:sz w:val="18"/>
                  <w:lang w:val="en-US"/>
                </w:rPr>
                <w:t>s</w:t>
              </w:r>
            </w:ins>
            <w:ins w:id="361" w:author="ZTE-zhihong" w:date="2025-11-05T16:28:00Z">
              <w:r>
                <w:rPr>
                  <w:rFonts w:ascii="Arial" w:hAnsi="Arial"/>
                  <w:sz w:val="18"/>
                </w:rPr>
                <w:t xml:space="preserve"> </w:t>
              </w:r>
            </w:ins>
            <w:ins w:id="362" w:author="ZTE-zhihong" w:date="2025-11-05T16:35:00Z">
              <w:r>
                <w:rPr>
                  <w:rFonts w:ascii="Arial" w:hAnsi="Arial" w:hint="eastAsia"/>
                  <w:sz w:val="18"/>
                  <w:lang w:val="en-US"/>
                </w:rPr>
                <w:t>neither</w:t>
              </w:r>
            </w:ins>
            <w:ins w:id="363" w:author="ZTE-zhihong" w:date="2025-11-05T16:30:00Z">
              <w:r>
                <w:rPr>
                  <w:rFonts w:ascii="Arial" w:hAnsi="Arial" w:hint="eastAsia"/>
                  <w:sz w:val="18"/>
                  <w:lang w:val="en-US"/>
                </w:rPr>
                <w:t xml:space="preserve"> </w:t>
              </w:r>
            </w:ins>
            <w:ins w:id="364" w:author="ZTE-zhihong" w:date="2025-11-05T16:28:00Z">
              <w:r>
                <w:rPr>
                  <w:rFonts w:ascii="Arial" w:hAnsi="Arial"/>
                  <w:sz w:val="18"/>
                </w:rPr>
                <w:t xml:space="preserve">NSSS-based RRM measurements </w:t>
              </w:r>
            </w:ins>
            <w:ins w:id="365" w:author="ZTE-zhihong" w:date="2025-11-05T16:35:00Z">
              <w:r>
                <w:rPr>
                  <w:rFonts w:ascii="Arial" w:hAnsi="Arial" w:hint="eastAsia"/>
                  <w:sz w:val="18"/>
                  <w:lang w:val="en-US"/>
                </w:rPr>
                <w:t>nor</w:t>
              </w:r>
            </w:ins>
            <w:ins w:id="366" w:author="ZTE-zhihong" w:date="2025-11-05T16:28:00Z">
              <w:r>
                <w:rPr>
                  <w:rFonts w:ascii="Arial" w:hAnsi="Arial" w:hint="eastAsia"/>
                  <w:sz w:val="18"/>
                  <w:lang w:val="en-US"/>
                </w:rPr>
                <w:t xml:space="preserve"> </w:t>
              </w:r>
            </w:ins>
            <w:ins w:id="367" w:author="ZTE-zhihong" w:date="2025-11-05T16:29:00Z">
              <w:r>
                <w:rPr>
                  <w:rFonts w:ascii="Arial" w:hAnsi="Arial" w:hint="eastAsia"/>
                  <w:sz w:val="18"/>
                  <w:lang w:val="en-US"/>
                </w:rPr>
                <w:t xml:space="preserve">IoT </w:t>
              </w:r>
            </w:ins>
            <w:ins w:id="368" w:author="ZTE-zhihong" w:date="2025-11-05T16:30:00Z">
              <w:r>
                <w:rPr>
                  <w:rFonts w:ascii="Arial" w:hAnsi="Arial" w:hint="eastAsia"/>
                  <w:sz w:val="18"/>
                  <w:lang w:val="en-US"/>
                </w:rPr>
                <w:t xml:space="preserve">NTN </w:t>
              </w:r>
            </w:ins>
            <w:ins w:id="369" w:author="ZTE-zhihong" w:date="2025-11-05T16:29:00Z">
              <w:r>
                <w:rPr>
                  <w:rFonts w:ascii="Arial" w:hAnsi="Arial" w:hint="eastAsia"/>
                  <w:sz w:val="18"/>
                  <w:lang w:val="en-US"/>
                </w:rPr>
                <w:t xml:space="preserve">TDD </w:t>
              </w:r>
            </w:ins>
            <w:ins w:id="370" w:author="ZTE-zhihong" w:date="2025-11-05T16:28:00Z">
              <w:r>
                <w:rPr>
                  <w:rFonts w:ascii="Arial" w:hAnsi="Arial"/>
                  <w:sz w:val="18"/>
                </w:rPr>
                <w:t xml:space="preserve">shall ignore this field </w:t>
              </w:r>
              <w:r>
                <w:rPr>
                  <w:rFonts w:ascii="Arial" w:hAnsi="Arial" w:cs="Arial"/>
                  <w:sz w:val="18"/>
                  <w:szCs w:val="18"/>
                </w:rPr>
                <w:t>i</w:t>
              </w:r>
              <w:r>
                <w:rPr>
                  <w:rFonts w:ascii="Arial" w:hAnsi="Arial"/>
                  <w:sz w:val="18"/>
                </w:rPr>
                <w:t>n this version of the specification.</w:t>
              </w:r>
            </w:ins>
          </w:p>
        </w:tc>
      </w:tr>
    </w:tbl>
    <w:p w14:paraId="71DE68D8" w14:textId="77777777" w:rsidR="00437919" w:rsidRDefault="00437919">
      <w:pPr>
        <w:pStyle w:val="af"/>
        <w:rPr>
          <w:rFonts w:eastAsia="SimSun"/>
          <w:lang w:val="en-US"/>
        </w:rPr>
      </w:pPr>
    </w:p>
    <w:p w14:paraId="71DE68D9" w14:textId="77777777" w:rsidR="00437919" w:rsidRDefault="00BE22AC">
      <w:r>
        <w:rPr>
          <w:b/>
        </w:rPr>
        <w:t>[Comments]</w:t>
      </w:r>
      <w:r>
        <w:t>:</w:t>
      </w:r>
    </w:p>
    <w:p w14:paraId="71DE68DA" w14:textId="77777777" w:rsidR="00D02BB6" w:rsidRDefault="00D02BB6" w:rsidP="00D02BB6">
      <w:pPr>
        <w:rPr>
          <w:ins w:id="371" w:author="Huawei, HiSilicon" w:date="2025-11-06T10:37:00Z"/>
          <w:rFonts w:eastAsia="SimSun"/>
          <w:b/>
        </w:rPr>
      </w:pPr>
      <w:ins w:id="372" w:author="Huawei, HiSilicon" w:date="2025-11-06T10:37:00Z">
        <w:r>
          <w:rPr>
            <w:rFonts w:eastAsia="SimSun"/>
            <w:b/>
          </w:rPr>
          <w:t xml:space="preserve">Rapporteur’s comment: </w:t>
        </w:r>
        <w:r w:rsidR="007E196C">
          <w:rPr>
            <w:rFonts w:eastAsia="SimSun"/>
          </w:rPr>
          <w:t xml:space="preserve">Since </w:t>
        </w:r>
      </w:ins>
      <w:ins w:id="373" w:author="Huawei, HiSilicon" w:date="2025-11-06T10:38:00Z">
        <w:r w:rsidR="007E196C">
          <w:rPr>
            <w:rFonts w:eastAsia="SimSun"/>
          </w:rPr>
          <w:t>this field is only configured for NSSS-based RRM measurements or neighbour cell m</w:t>
        </w:r>
      </w:ins>
      <w:ins w:id="374" w:author="Huawei, HiSilicon" w:date="2025-11-06T10:39:00Z">
        <w:r w:rsidR="007E196C">
          <w:rPr>
            <w:rFonts w:eastAsia="SimSun"/>
          </w:rPr>
          <w:t>easurement in IoT NTN TDD or both, this proposed change is reasonable.</w:t>
        </w:r>
      </w:ins>
    </w:p>
    <w:p w14:paraId="71DE68DB" w14:textId="77777777" w:rsidR="00437919" w:rsidRPr="00D02BB6" w:rsidDel="007E196C" w:rsidRDefault="00437919">
      <w:pPr>
        <w:rPr>
          <w:del w:id="375" w:author="Huawei, HiSilicon" w:date="2025-11-06T10:40:00Z"/>
          <w:rFonts w:eastAsia="SimSun"/>
        </w:rPr>
      </w:pPr>
    </w:p>
    <w:p w14:paraId="71DE68DC" w14:textId="77777777" w:rsidR="00437919" w:rsidRDefault="00BE22AC">
      <w:pPr>
        <w:pStyle w:val="2"/>
      </w:pPr>
      <w:r>
        <w:t>X501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8E6" w14:textId="77777777">
        <w:tc>
          <w:tcPr>
            <w:tcW w:w="967" w:type="dxa"/>
            <w:tcBorders>
              <w:top w:val="single" w:sz="4" w:space="0" w:color="auto"/>
              <w:left w:val="single" w:sz="4" w:space="0" w:color="auto"/>
              <w:bottom w:val="single" w:sz="4" w:space="0" w:color="auto"/>
              <w:right w:val="single" w:sz="4" w:space="0" w:color="auto"/>
            </w:tcBorders>
          </w:tcPr>
          <w:p w14:paraId="71DE68DD"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8DE"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8DF"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8E0"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8E1"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8E2"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8E3"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8E4"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8E5" w14:textId="77777777" w:rsidR="00437919" w:rsidRDefault="00BE22AC">
            <w:r>
              <w:t>Status</w:t>
            </w:r>
          </w:p>
        </w:tc>
      </w:tr>
      <w:tr w:rsidR="00437919" w14:paraId="71DE68F0" w14:textId="77777777">
        <w:tc>
          <w:tcPr>
            <w:tcW w:w="967" w:type="dxa"/>
            <w:tcBorders>
              <w:top w:val="single" w:sz="4" w:space="0" w:color="auto"/>
              <w:left w:val="single" w:sz="4" w:space="0" w:color="auto"/>
              <w:bottom w:val="single" w:sz="4" w:space="0" w:color="auto"/>
              <w:right w:val="single" w:sz="4" w:space="0" w:color="auto"/>
            </w:tcBorders>
          </w:tcPr>
          <w:p w14:paraId="71DE68E7" w14:textId="77777777" w:rsidR="00437919" w:rsidRDefault="00BE22AC">
            <w:r>
              <w:lastRenderedPageBreak/>
              <w:t>X501</w:t>
            </w:r>
          </w:p>
        </w:tc>
        <w:tc>
          <w:tcPr>
            <w:tcW w:w="948" w:type="dxa"/>
            <w:tcBorders>
              <w:top w:val="single" w:sz="4" w:space="0" w:color="auto"/>
              <w:left w:val="single" w:sz="4" w:space="0" w:color="auto"/>
              <w:bottom w:val="single" w:sz="4" w:space="0" w:color="auto"/>
              <w:right w:val="single" w:sz="4" w:space="0" w:color="auto"/>
            </w:tcBorders>
          </w:tcPr>
          <w:p w14:paraId="71DE68E8"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8E9" w14:textId="77777777" w:rsidR="00437919" w:rsidRDefault="00BE22AC">
            <w:pPr>
              <w:rPr>
                <w:rFonts w:eastAsia="DengXian"/>
              </w:rPr>
            </w:pPr>
            <w:r>
              <w:rPr>
                <w:rFonts w:eastAsia="DengXian"/>
              </w:rPr>
              <w:t>2</w:t>
            </w:r>
          </w:p>
        </w:tc>
        <w:tc>
          <w:tcPr>
            <w:tcW w:w="2797" w:type="dxa"/>
            <w:tcBorders>
              <w:top w:val="single" w:sz="4" w:space="0" w:color="auto"/>
              <w:left w:val="single" w:sz="4" w:space="0" w:color="auto"/>
              <w:bottom w:val="single" w:sz="4" w:space="0" w:color="auto"/>
              <w:right w:val="single" w:sz="4" w:space="0" w:color="auto"/>
            </w:tcBorders>
          </w:tcPr>
          <w:p w14:paraId="71DE68EA" w14:textId="77777777" w:rsidR="00437919" w:rsidRDefault="00BE22AC">
            <w:pPr>
              <w:rPr>
                <w:rFonts w:eastAsia="DengXian"/>
              </w:rPr>
            </w:pPr>
            <w:r>
              <w:rPr>
                <w:rFonts w:eastAsia="DengXian"/>
              </w:rPr>
              <w:t>radioFrameOffset</w:t>
            </w: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71DE68EB" w14:textId="77777777" w:rsidR="00437919" w:rsidRDefault="00BE22AC">
            <w:pPr>
              <w:rPr>
                <w:rFonts w:eastAsia="DengXian"/>
              </w:rPr>
            </w:pPr>
            <w:r>
              <w:rPr>
                <w:rFonts w:eastAsia="DengXian"/>
              </w:rPr>
              <w:t>R2-xxxxxxx</w:t>
            </w:r>
          </w:p>
        </w:tc>
        <w:tc>
          <w:tcPr>
            <w:tcW w:w="1559" w:type="dxa"/>
            <w:tcBorders>
              <w:top w:val="single" w:sz="4" w:space="0" w:color="auto"/>
              <w:left w:val="single" w:sz="4" w:space="0" w:color="auto"/>
              <w:bottom w:val="single" w:sz="4" w:space="0" w:color="auto"/>
              <w:right w:val="single" w:sz="4" w:space="0" w:color="auto"/>
            </w:tcBorders>
          </w:tcPr>
          <w:p w14:paraId="71DE68EC" w14:textId="77777777" w:rsidR="00437919" w:rsidRDefault="00BE22AC">
            <w:pPr>
              <w:rPr>
                <w:rFonts w:eastAsia="DengXian"/>
              </w:rPr>
            </w:pPr>
            <w:r>
              <w:rPr>
                <w:rFonts w:eastAsia="DengXian"/>
              </w:rPr>
              <w:t>Xiaomi (Xiaolong Li)</w:t>
            </w:r>
          </w:p>
        </w:tc>
        <w:tc>
          <w:tcPr>
            <w:tcW w:w="993" w:type="dxa"/>
            <w:tcBorders>
              <w:top w:val="single" w:sz="4" w:space="0" w:color="auto"/>
              <w:left w:val="single" w:sz="4" w:space="0" w:color="auto"/>
              <w:bottom w:val="single" w:sz="4" w:space="0" w:color="auto"/>
              <w:right w:val="single" w:sz="4" w:space="0" w:color="auto"/>
            </w:tcBorders>
          </w:tcPr>
          <w:p w14:paraId="71DE68ED"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8EE" w14:textId="77777777" w:rsidR="00437919" w:rsidRDefault="00BE22AC">
            <w:r>
              <w:t>V002</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1DE68EF" w14:textId="1C7FDE73" w:rsidR="00437919" w:rsidRDefault="00961941">
            <w:r>
              <w:rPr>
                <w:rFonts w:eastAsia="맑은 고딕" w:hint="eastAsia"/>
                <w:lang w:eastAsia="ko-KR"/>
              </w:rPr>
              <w:t>Agreed</w:t>
            </w:r>
          </w:p>
        </w:tc>
      </w:tr>
    </w:tbl>
    <w:p w14:paraId="71DE68F1" w14:textId="77777777" w:rsidR="00437919" w:rsidRDefault="00BE22AC">
      <w:pPr>
        <w:pStyle w:val="af"/>
      </w:pPr>
      <w:r>
        <w:rPr>
          <w:b/>
        </w:rPr>
        <w:br/>
        <w:t>[Description]</w:t>
      </w:r>
      <w:r>
        <w:t>: According to the field description of </w:t>
      </w:r>
      <w:r>
        <w:rPr>
          <w:i/>
          <w:iCs/>
        </w:rPr>
        <w:t>radioFrameOffset</w:t>
      </w:r>
      <w:r>
        <w:t>, it should be the frame offset between the serving cell and the neighbour cell. However, </w:t>
      </w:r>
      <w:r>
        <w:rPr>
          <w:i/>
          <w:iCs/>
        </w:rPr>
        <w:t>radioFrameOffset</w:t>
      </w:r>
      <w:r>
        <w:t> is currently defined per satellite. This means that if a satellite has multiple cells, the </w:t>
      </w:r>
      <w:r>
        <w:rPr>
          <w:i/>
          <w:iCs/>
        </w:rPr>
        <w:t>radioFrameOffset</w:t>
      </w:r>
      <w:r>
        <w:t> for these cells must be configured to be the same, which is not reasonable.</w:t>
      </w:r>
    </w:p>
    <w:p w14:paraId="71DE68F2" w14:textId="77777777" w:rsidR="00437919" w:rsidRDefault="00BE22AC">
      <w:pPr>
        <w:pStyle w:val="af"/>
      </w:pPr>
      <w:r>
        <w:rPr>
          <w:b/>
        </w:rPr>
        <w:t>[Proposed Change]</w:t>
      </w:r>
      <w:r>
        <w:t xml:space="preserve">: The </w:t>
      </w:r>
      <w:r>
        <w:rPr>
          <w:i/>
          <w:iCs/>
        </w:rPr>
        <w:t>radioFrameOffset</w:t>
      </w:r>
      <w:r>
        <w:t xml:space="preserve"> is configured per cell in SIB4-NB and SIB5-NB.</w:t>
      </w:r>
    </w:p>
    <w:p w14:paraId="71DE68F3" w14:textId="77777777" w:rsidR="00437919" w:rsidRDefault="00BE22AC">
      <w:r>
        <w:rPr>
          <w:b/>
        </w:rPr>
        <w:t>[Comments]</w:t>
      </w:r>
      <w:r>
        <w:t>:</w:t>
      </w:r>
    </w:p>
    <w:p w14:paraId="71DE68F4" w14:textId="77777777" w:rsidR="00437919" w:rsidRDefault="00BE22AC">
      <w:pPr>
        <w:rPr>
          <w:rFonts w:eastAsia="SimSun"/>
          <w:b/>
        </w:rPr>
      </w:pPr>
      <w:r>
        <w:rPr>
          <w:rFonts w:eastAsia="SimSun"/>
          <w:b/>
        </w:rPr>
        <w:t xml:space="preserve">Rapporteur’s comment: </w:t>
      </w:r>
      <w:r>
        <w:rPr>
          <w:rFonts w:eastAsia="SimSun"/>
        </w:rPr>
        <w:t>I have some sympathy with this proposal. But since the agreement from last meeting was specific about indicating this in SIB33. If we change it, we need further discussion. So I suggest Xiaomi to bring a contritbuion on this issue to the next meeting.</w:t>
      </w:r>
    </w:p>
    <w:p w14:paraId="71DE68F5" w14:textId="77777777" w:rsidR="00437919" w:rsidRDefault="00437919">
      <w:pPr>
        <w:rPr>
          <w:rFonts w:eastAsia="DengXian"/>
        </w:rPr>
      </w:pPr>
    </w:p>
    <w:p w14:paraId="71DE68F6" w14:textId="77777777" w:rsidR="00437919" w:rsidRDefault="00BE22AC">
      <w:pPr>
        <w:pStyle w:val="2"/>
      </w:pPr>
      <w:r>
        <w:t>V221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00" w14:textId="77777777">
        <w:tc>
          <w:tcPr>
            <w:tcW w:w="967" w:type="dxa"/>
            <w:tcBorders>
              <w:top w:val="single" w:sz="4" w:space="0" w:color="auto"/>
              <w:left w:val="single" w:sz="4" w:space="0" w:color="auto"/>
              <w:bottom w:val="single" w:sz="4" w:space="0" w:color="auto"/>
              <w:right w:val="single" w:sz="4" w:space="0" w:color="auto"/>
            </w:tcBorders>
          </w:tcPr>
          <w:p w14:paraId="71DE68F7"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8F8"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8F9"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8FA"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8FB"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8FC"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8FD"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8FE"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8FF" w14:textId="77777777" w:rsidR="00437919" w:rsidRDefault="00BE22AC">
            <w:r>
              <w:t>Status</w:t>
            </w:r>
          </w:p>
        </w:tc>
      </w:tr>
      <w:tr w:rsidR="00437919" w14:paraId="71DE690A" w14:textId="77777777">
        <w:tc>
          <w:tcPr>
            <w:tcW w:w="967" w:type="dxa"/>
            <w:tcBorders>
              <w:top w:val="single" w:sz="4" w:space="0" w:color="auto"/>
              <w:left w:val="single" w:sz="4" w:space="0" w:color="auto"/>
              <w:bottom w:val="single" w:sz="4" w:space="0" w:color="auto"/>
              <w:right w:val="single" w:sz="4" w:space="0" w:color="auto"/>
            </w:tcBorders>
          </w:tcPr>
          <w:p w14:paraId="71DE6901" w14:textId="77777777" w:rsidR="00437919" w:rsidRDefault="00BE22AC">
            <w:r>
              <w:t>V221</w:t>
            </w:r>
          </w:p>
        </w:tc>
        <w:tc>
          <w:tcPr>
            <w:tcW w:w="948" w:type="dxa"/>
            <w:tcBorders>
              <w:top w:val="single" w:sz="4" w:space="0" w:color="auto"/>
              <w:left w:val="single" w:sz="4" w:space="0" w:color="auto"/>
              <w:bottom w:val="single" w:sz="4" w:space="0" w:color="auto"/>
              <w:right w:val="single" w:sz="4" w:space="0" w:color="auto"/>
            </w:tcBorders>
          </w:tcPr>
          <w:p w14:paraId="71DE6902"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03"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904" w14:textId="77777777" w:rsidR="00437919" w:rsidRDefault="00BE22AC">
            <w:pPr>
              <w:rPr>
                <w:rFonts w:eastAsia="DengXian"/>
              </w:rPr>
            </w:pPr>
            <w:r>
              <w:rPr>
                <w:rFonts w:eastAsia="DengXian"/>
              </w:rPr>
              <w:t xml:space="preserve">Change Need code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tcPr>
          <w:p w14:paraId="71DE6905" w14:textId="77777777" w:rsidR="00437919" w:rsidRDefault="00BE22AC">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tcPr>
          <w:p w14:paraId="71DE6906" w14:textId="77777777" w:rsidR="00437919" w:rsidRDefault="00BE22AC">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71DE6907"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08" w14:textId="77777777" w:rsidR="00437919" w:rsidRDefault="00BE22AC">
            <w:r>
              <w:t>v004</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09" w14:textId="49119D73" w:rsidR="00437919" w:rsidRDefault="00961941">
            <w:r>
              <w:rPr>
                <w:rFonts w:eastAsia="맑은 고딕" w:hint="eastAsia"/>
                <w:lang w:eastAsia="ko-KR"/>
              </w:rPr>
              <w:t>Agreed</w:t>
            </w:r>
          </w:p>
        </w:tc>
      </w:tr>
    </w:tbl>
    <w:p w14:paraId="71DE690B" w14:textId="77777777" w:rsidR="00437919" w:rsidRDefault="00BE22AC">
      <w:pPr>
        <w:pStyle w:val="af"/>
      </w:pPr>
      <w:r>
        <w:rPr>
          <w:b/>
        </w:rPr>
        <w:br/>
        <w:t>[Description]</w:t>
      </w:r>
      <w:r>
        <w:t xml:space="preserve">: The Need OP is not intended for </w:t>
      </w:r>
      <w:r>
        <w:rPr>
          <w:rFonts w:eastAsia="DengXian"/>
          <w:i/>
        </w:rPr>
        <w:t>radioFrameOffset-r19</w:t>
      </w:r>
      <w:r>
        <w:rPr>
          <w:rFonts w:eastAsia="DengXian"/>
        </w:rPr>
        <w:t xml:space="preserve">, since no specified behavior exists for the absence of the field. </w:t>
      </w:r>
    </w:p>
    <w:p w14:paraId="71DE690C" w14:textId="77777777" w:rsidR="00437919" w:rsidRDefault="00BE22AC">
      <w:pPr>
        <w:pStyle w:val="af"/>
      </w:pPr>
      <w:r>
        <w:rPr>
          <w:b/>
        </w:rPr>
        <w:t>[Proposed Change]</w:t>
      </w:r>
      <w:r>
        <w:t xml:space="preserve">: Need OR is used. </w:t>
      </w:r>
    </w:p>
    <w:p w14:paraId="71DE690D" w14:textId="77777777" w:rsidR="00437919" w:rsidRDefault="00BE22AC">
      <w:r>
        <w:rPr>
          <w:b/>
        </w:rPr>
        <w:t>[Comments]</w:t>
      </w:r>
      <w:r>
        <w:t>:</w:t>
      </w:r>
    </w:p>
    <w:p w14:paraId="71DE690E" w14:textId="77777777" w:rsidR="00437919" w:rsidRDefault="00BE22AC">
      <w:pPr>
        <w:rPr>
          <w:rFonts w:eastAsia="SimSun"/>
          <w:b/>
        </w:rPr>
      </w:pPr>
      <w:r>
        <w:rPr>
          <w:rFonts w:eastAsia="SimSun"/>
          <w:b/>
        </w:rPr>
        <w:t xml:space="preserve">Rapporteur’s comment: </w:t>
      </w:r>
      <w:r>
        <w:rPr>
          <w:rFonts w:eastAsia="SimSun"/>
        </w:rPr>
        <w:t>Agree.</w:t>
      </w:r>
    </w:p>
    <w:p w14:paraId="71DE690F" w14:textId="77777777" w:rsidR="00437919" w:rsidRDefault="00437919"/>
    <w:p w14:paraId="71DE6910" w14:textId="77777777" w:rsidR="00437919" w:rsidRDefault="00BE22AC">
      <w:pPr>
        <w:pStyle w:val="2"/>
        <w:rPr>
          <w:rFonts w:eastAsia="SimSun"/>
          <w:lang w:val="en-US"/>
        </w:rPr>
      </w:pPr>
      <w:r>
        <w:rPr>
          <w:rFonts w:eastAsia="SimSun"/>
          <w:lang w:val="en-US"/>
        </w:rPr>
        <w:t>Z051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1A" w14:textId="77777777">
        <w:tc>
          <w:tcPr>
            <w:tcW w:w="967" w:type="dxa"/>
            <w:tcBorders>
              <w:top w:val="single" w:sz="4" w:space="0" w:color="auto"/>
              <w:left w:val="single" w:sz="4" w:space="0" w:color="auto"/>
              <w:bottom w:val="single" w:sz="4" w:space="0" w:color="auto"/>
              <w:right w:val="single" w:sz="4" w:space="0" w:color="auto"/>
            </w:tcBorders>
          </w:tcPr>
          <w:p w14:paraId="71DE6911"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12"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13"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14"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15"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16"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17"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18"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19" w14:textId="77777777" w:rsidR="00437919" w:rsidRDefault="00BE22AC">
            <w:r>
              <w:t>Status</w:t>
            </w:r>
          </w:p>
        </w:tc>
      </w:tr>
      <w:tr w:rsidR="00437919" w14:paraId="71DE6924" w14:textId="77777777">
        <w:tc>
          <w:tcPr>
            <w:tcW w:w="967" w:type="dxa"/>
            <w:tcBorders>
              <w:top w:val="single" w:sz="4" w:space="0" w:color="auto"/>
              <w:left w:val="single" w:sz="4" w:space="0" w:color="auto"/>
              <w:bottom w:val="single" w:sz="4" w:space="0" w:color="auto"/>
              <w:right w:val="single" w:sz="4" w:space="0" w:color="auto"/>
            </w:tcBorders>
          </w:tcPr>
          <w:p w14:paraId="71DE691B" w14:textId="77777777" w:rsidR="00437919" w:rsidRDefault="00BE22AC">
            <w:pPr>
              <w:rPr>
                <w:rFonts w:eastAsia="SimSun"/>
                <w:lang w:val="en-US"/>
              </w:rPr>
            </w:pPr>
            <w:r>
              <w:rPr>
                <w:rFonts w:eastAsia="SimSun"/>
                <w:lang w:val="en-US"/>
              </w:rPr>
              <w:lastRenderedPageBreak/>
              <w:t>Z051</w:t>
            </w:r>
          </w:p>
        </w:tc>
        <w:tc>
          <w:tcPr>
            <w:tcW w:w="948" w:type="dxa"/>
            <w:tcBorders>
              <w:top w:val="single" w:sz="4" w:space="0" w:color="auto"/>
              <w:left w:val="single" w:sz="4" w:space="0" w:color="auto"/>
              <w:bottom w:val="single" w:sz="4" w:space="0" w:color="auto"/>
              <w:right w:val="single" w:sz="4" w:space="0" w:color="auto"/>
            </w:tcBorders>
          </w:tcPr>
          <w:p w14:paraId="71DE691C"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1D" w14:textId="77777777" w:rsidR="00437919" w:rsidRDefault="00BE22AC">
            <w:pPr>
              <w:rPr>
                <w:rFonts w:eastAsia="DengXian"/>
              </w:rPr>
            </w:pPr>
            <w:r>
              <w:rPr>
                <w:rFonts w:eastAsia="DengXian"/>
                <w:lang w:val="en-US"/>
              </w:rPr>
              <w:t>2</w:t>
            </w:r>
          </w:p>
        </w:tc>
        <w:tc>
          <w:tcPr>
            <w:tcW w:w="2797" w:type="dxa"/>
            <w:tcBorders>
              <w:top w:val="single" w:sz="4" w:space="0" w:color="auto"/>
              <w:left w:val="single" w:sz="4" w:space="0" w:color="auto"/>
              <w:bottom w:val="single" w:sz="4" w:space="0" w:color="auto"/>
              <w:right w:val="single" w:sz="4" w:space="0" w:color="auto"/>
            </w:tcBorders>
          </w:tcPr>
          <w:p w14:paraId="71DE691E" w14:textId="77777777" w:rsidR="00437919" w:rsidRDefault="00BE22AC">
            <w:pPr>
              <w:rPr>
                <w:rFonts w:eastAsia="DengXian"/>
              </w:rPr>
            </w:pPr>
            <w:r>
              <w:rPr>
                <w:rFonts w:eastAsia="DengXian"/>
              </w:rPr>
              <w:t xml:space="preserve">Change </w:t>
            </w:r>
            <w:r>
              <w:rPr>
                <w:rFonts w:eastAsia="DengXian"/>
                <w:lang w:val="en-US"/>
              </w:rPr>
              <w:t xml:space="preserve">the value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tcPr>
          <w:p w14:paraId="71DE691F" w14:textId="77777777" w:rsidR="00437919" w:rsidRDefault="00BE22AC">
            <w:pPr>
              <w:rPr>
                <w:rFonts w:eastAsia="DengXian"/>
                <w:lang w:val="en-US"/>
              </w:rPr>
            </w:pPr>
            <w:del w:id="376" w:author="Huawei-Xubin" w:date="2025-09-26T16:25:00Z">
              <w:r>
                <w:rPr>
                  <w:rFonts w:eastAsia="DengXian"/>
                  <w:lang w:val="en-US"/>
                </w:rPr>
                <w:delText>R2-25xxxxx</w:delText>
              </w:r>
            </w:del>
          </w:p>
        </w:tc>
        <w:tc>
          <w:tcPr>
            <w:tcW w:w="1559" w:type="dxa"/>
            <w:tcBorders>
              <w:top w:val="single" w:sz="4" w:space="0" w:color="auto"/>
              <w:left w:val="single" w:sz="4" w:space="0" w:color="auto"/>
              <w:bottom w:val="single" w:sz="4" w:space="0" w:color="auto"/>
              <w:right w:val="single" w:sz="4" w:space="0" w:color="auto"/>
            </w:tcBorders>
          </w:tcPr>
          <w:p w14:paraId="71DE6920" w14:textId="77777777" w:rsidR="00437919" w:rsidRDefault="00BE22AC">
            <w:pPr>
              <w:rPr>
                <w:rFonts w:eastAsia="DengXian"/>
              </w:rPr>
            </w:pPr>
            <w:r>
              <w:rPr>
                <w:rFonts w:eastAsia="DengXian"/>
                <w:lang w:val="en-US"/>
              </w:rPr>
              <w:t>ZTE</w:t>
            </w:r>
            <w:r>
              <w:rPr>
                <w:rFonts w:eastAsia="DengXian"/>
              </w:rPr>
              <w:t xml:space="preserve"> (</w:t>
            </w:r>
            <w:r>
              <w:rPr>
                <w:rFonts w:eastAsia="DengXian"/>
                <w:lang w:val="en-US"/>
              </w:rPr>
              <w:t>Zhihong</w:t>
            </w:r>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71DE6921"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22" w14:textId="77777777" w:rsidR="00437919" w:rsidRDefault="00BE22AC">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23" w14:textId="1F65ECC9" w:rsidR="00437919" w:rsidRDefault="00961941">
            <w:r>
              <w:rPr>
                <w:rFonts w:eastAsia="맑은 고딕" w:hint="eastAsia"/>
                <w:lang w:eastAsia="ko-KR"/>
              </w:rPr>
              <w:t>Agreed</w:t>
            </w:r>
          </w:p>
        </w:tc>
      </w:tr>
    </w:tbl>
    <w:p w14:paraId="71DE6925" w14:textId="77777777" w:rsidR="00437919" w:rsidRDefault="00BE22AC">
      <w:pPr>
        <w:pStyle w:val="af"/>
        <w:rPr>
          <w:rFonts w:eastAsia="SimSun"/>
          <w:lang w:val="en-US"/>
        </w:rPr>
      </w:pPr>
      <w:r>
        <w:rPr>
          <w:b/>
        </w:rPr>
        <w:br/>
        <w:t>[Description]</w:t>
      </w:r>
      <w:r>
        <w:t xml:space="preserve">: </w:t>
      </w:r>
      <w:r>
        <w:rPr>
          <w:rFonts w:eastAsia="SimSun"/>
          <w:lang w:val="en-US"/>
        </w:rPr>
        <w:t xml:space="preserve">Because the IoT TDD frame is repeated every 9 RFs, and the offset is counted as the nearest difference from the start of serving cell IoT TDD pattern and the neighbor cell IoT TDD pattern, the maximum value range applicable would be between [-4, 4]. </w:t>
      </w:r>
    </w:p>
    <w:p w14:paraId="71DE6926" w14:textId="77777777" w:rsidR="00437919" w:rsidRDefault="00BE22AC">
      <w:pPr>
        <w:pStyle w:val="af"/>
      </w:pPr>
      <w:r>
        <w:rPr>
          <w:b/>
        </w:rPr>
        <w:t>[Proposed Change]</w:t>
      </w:r>
      <w:r>
        <w:t xml:space="preserve">: </w:t>
      </w:r>
      <w:r>
        <w:rPr>
          <w:rFonts w:eastAsia="SimSun"/>
          <w:lang w:val="en-US"/>
        </w:rPr>
        <w:t xml:space="preserve">Change the value range of </w:t>
      </w:r>
      <w:r>
        <w:rPr>
          <w:rFonts w:eastAsia="DengXian"/>
        </w:rPr>
        <w:t>radioFrameOffset-r19</w:t>
      </w:r>
      <w:r>
        <w:rPr>
          <w:rFonts w:eastAsia="DengXian"/>
          <w:lang w:val="en-US"/>
        </w:rPr>
        <w:t xml:space="preserve"> to integer (-4,4)</w:t>
      </w:r>
    </w:p>
    <w:p w14:paraId="71DE6927" w14:textId="77777777" w:rsidR="00437919" w:rsidRDefault="00BE22AC">
      <w:r>
        <w:rPr>
          <w:b/>
        </w:rPr>
        <w:t>[Comments]</w:t>
      </w:r>
      <w:r>
        <w:t>:</w:t>
      </w:r>
    </w:p>
    <w:p w14:paraId="71DE6928" w14:textId="77777777" w:rsidR="00437919" w:rsidRDefault="00BE22AC">
      <w:pPr>
        <w:rPr>
          <w:rFonts w:eastAsia="SimSun"/>
          <w:b/>
        </w:rPr>
      </w:pPr>
      <w:r>
        <w:rPr>
          <w:rFonts w:eastAsia="SimSun"/>
          <w:b/>
        </w:rPr>
        <w:t xml:space="preserve">Rapporteur’s comment: </w:t>
      </w:r>
      <w:r>
        <w:rPr>
          <w:rFonts w:eastAsia="SimSun"/>
        </w:rPr>
        <w:t>Agree. No need of contribution unless there is a different view.</w:t>
      </w:r>
    </w:p>
    <w:p w14:paraId="71DE6929" w14:textId="77777777" w:rsidR="00437919" w:rsidRDefault="00BE22AC">
      <w:r>
        <w:t>Qualcomm: We suggest to change it to “ToDo”. It should be possible to signale only positive offset of same SFN0 of serving and SFN0 of the target.</w:t>
      </w:r>
    </w:p>
    <w:p w14:paraId="71DE692A" w14:textId="77777777" w:rsidR="00437919" w:rsidRDefault="00BE22AC">
      <w:pPr>
        <w:rPr>
          <w:rFonts w:eastAsia="SimSun"/>
        </w:rPr>
      </w:pPr>
      <w:r>
        <w:rPr>
          <w:rFonts w:eastAsia="SimSun"/>
          <w:b/>
        </w:rPr>
        <w:t xml:space="preserve">Rapporteur’s comment: </w:t>
      </w:r>
      <w:r>
        <w:rPr>
          <w:rFonts w:eastAsia="SimSun"/>
        </w:rPr>
        <w:t>To qualcommon: it doesn’t really matter right? Both ways work. Suggest to focus on more important issues.</w:t>
      </w:r>
    </w:p>
    <w:p w14:paraId="71DE692B" w14:textId="77777777" w:rsidR="00437919" w:rsidRDefault="00BE22AC">
      <w:pPr>
        <w:rPr>
          <w:rFonts w:eastAsia="SimSun"/>
          <w:b/>
        </w:rPr>
      </w:pPr>
      <w:r>
        <w:rPr>
          <w:rFonts w:eastAsia="SimSun"/>
        </w:rPr>
        <w:t>[Qualcomm] Exactly if it is working, we suggest Rapp to focus on more important issue and just leave what we have in CR. Value 8 may be needed.</w:t>
      </w:r>
    </w:p>
    <w:p w14:paraId="71DE692C" w14:textId="77777777" w:rsidR="00437919" w:rsidRDefault="00437919">
      <w:pPr>
        <w:rPr>
          <w:rFonts w:eastAsia="DengXian"/>
        </w:rPr>
      </w:pPr>
    </w:p>
    <w:p w14:paraId="71DE692D" w14:textId="77777777" w:rsidR="00437919" w:rsidRDefault="00BE22AC">
      <w:pPr>
        <w:pStyle w:val="2"/>
        <w:rPr>
          <w:rFonts w:eastAsia="SimSun"/>
          <w:lang w:val="en-US"/>
        </w:rPr>
      </w:pPr>
      <w:r>
        <w:rPr>
          <w:rFonts w:eastAsia="SimSun"/>
          <w:lang w:val="en-US"/>
        </w:rPr>
        <w:t>Z052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37" w14:textId="77777777">
        <w:tc>
          <w:tcPr>
            <w:tcW w:w="967" w:type="dxa"/>
            <w:tcBorders>
              <w:top w:val="single" w:sz="4" w:space="0" w:color="auto"/>
              <w:left w:val="single" w:sz="4" w:space="0" w:color="auto"/>
              <w:bottom w:val="single" w:sz="4" w:space="0" w:color="auto"/>
              <w:right w:val="single" w:sz="4" w:space="0" w:color="auto"/>
            </w:tcBorders>
          </w:tcPr>
          <w:p w14:paraId="71DE692E"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2F"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30"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31"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32"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33"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34"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35"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36" w14:textId="77777777" w:rsidR="00437919" w:rsidRDefault="00BE22AC">
            <w:r>
              <w:t>Status</w:t>
            </w:r>
          </w:p>
        </w:tc>
      </w:tr>
      <w:tr w:rsidR="00437919" w14:paraId="71DE6941" w14:textId="77777777">
        <w:tc>
          <w:tcPr>
            <w:tcW w:w="967" w:type="dxa"/>
            <w:tcBorders>
              <w:top w:val="single" w:sz="4" w:space="0" w:color="auto"/>
              <w:left w:val="single" w:sz="4" w:space="0" w:color="auto"/>
              <w:bottom w:val="single" w:sz="4" w:space="0" w:color="auto"/>
              <w:right w:val="single" w:sz="4" w:space="0" w:color="auto"/>
            </w:tcBorders>
          </w:tcPr>
          <w:p w14:paraId="71DE6938" w14:textId="77777777" w:rsidR="00437919" w:rsidRDefault="00BE22AC">
            <w:pPr>
              <w:rPr>
                <w:rFonts w:eastAsia="SimSun"/>
                <w:lang w:val="en-US"/>
              </w:rPr>
            </w:pPr>
            <w:r>
              <w:rPr>
                <w:rFonts w:eastAsia="SimSun"/>
                <w:lang w:val="en-US"/>
              </w:rPr>
              <w:t>Z052</w:t>
            </w:r>
          </w:p>
        </w:tc>
        <w:tc>
          <w:tcPr>
            <w:tcW w:w="948" w:type="dxa"/>
            <w:tcBorders>
              <w:top w:val="single" w:sz="4" w:space="0" w:color="auto"/>
              <w:left w:val="single" w:sz="4" w:space="0" w:color="auto"/>
              <w:bottom w:val="single" w:sz="4" w:space="0" w:color="auto"/>
              <w:right w:val="single" w:sz="4" w:space="0" w:color="auto"/>
            </w:tcBorders>
          </w:tcPr>
          <w:p w14:paraId="71DE6939"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3A" w14:textId="77777777" w:rsidR="00437919" w:rsidRDefault="00BE22AC">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tcPr>
          <w:p w14:paraId="71DE693B" w14:textId="77777777" w:rsidR="00437919" w:rsidRDefault="00BE22AC">
            <w:pPr>
              <w:rPr>
                <w:rFonts w:eastAsia="DengXian"/>
              </w:rPr>
            </w:pPr>
            <w:r>
              <w:rPr>
                <w:rFonts w:eastAsia="DengXian"/>
                <w:lang w:val="en-US"/>
              </w:rPr>
              <w:t xml:space="preserve">Update the field description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tcPr>
          <w:p w14:paraId="71DE693C" w14:textId="77777777" w:rsidR="00437919" w:rsidRDefault="00BE22AC">
            <w:pPr>
              <w:rPr>
                <w:rFonts w:eastAsia="DengXian"/>
                <w:lang w:val="en-US"/>
              </w:rPr>
            </w:pPr>
            <w:del w:id="377" w:author="Huawei-Xubin" w:date="2025-09-26T16:25:00Z">
              <w:r>
                <w:rPr>
                  <w:rFonts w:eastAsia="DengXian"/>
                  <w:lang w:val="en-US"/>
                </w:rPr>
                <w:delText>R2-25xxxxx</w:delText>
              </w:r>
            </w:del>
          </w:p>
        </w:tc>
        <w:tc>
          <w:tcPr>
            <w:tcW w:w="1559" w:type="dxa"/>
            <w:tcBorders>
              <w:top w:val="single" w:sz="4" w:space="0" w:color="auto"/>
              <w:left w:val="single" w:sz="4" w:space="0" w:color="auto"/>
              <w:bottom w:val="single" w:sz="4" w:space="0" w:color="auto"/>
              <w:right w:val="single" w:sz="4" w:space="0" w:color="auto"/>
            </w:tcBorders>
          </w:tcPr>
          <w:p w14:paraId="71DE693D" w14:textId="77777777" w:rsidR="00437919" w:rsidRDefault="00BE22AC">
            <w:pPr>
              <w:rPr>
                <w:rFonts w:eastAsia="DengXian"/>
              </w:rPr>
            </w:pPr>
            <w:r>
              <w:rPr>
                <w:rFonts w:eastAsia="DengXian"/>
                <w:lang w:val="en-US"/>
              </w:rPr>
              <w:t>ZTE</w:t>
            </w:r>
            <w:r>
              <w:rPr>
                <w:rFonts w:eastAsia="DengXian"/>
              </w:rPr>
              <w:t xml:space="preserve"> (</w:t>
            </w:r>
            <w:r>
              <w:rPr>
                <w:rFonts w:eastAsia="DengXian"/>
                <w:lang w:val="en-US"/>
              </w:rPr>
              <w:t>Zhihong</w:t>
            </w:r>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71DE693E"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3F" w14:textId="77777777" w:rsidR="00437919" w:rsidRDefault="00BE22AC">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40" w14:textId="3474E4AC" w:rsidR="00437919" w:rsidRDefault="00961941">
            <w:r>
              <w:rPr>
                <w:rFonts w:eastAsia="맑은 고딕" w:hint="eastAsia"/>
                <w:lang w:eastAsia="ko-KR"/>
              </w:rPr>
              <w:t>Agreed</w:t>
            </w:r>
          </w:p>
        </w:tc>
      </w:tr>
    </w:tbl>
    <w:p w14:paraId="71DE6942" w14:textId="77777777" w:rsidR="00437919" w:rsidRDefault="00BE22AC">
      <w:pPr>
        <w:pStyle w:val="af"/>
        <w:rPr>
          <w:rFonts w:eastAsia="SimSun"/>
          <w:lang w:val="en-US"/>
        </w:rPr>
      </w:pPr>
      <w:r>
        <w:rPr>
          <w:b/>
        </w:rPr>
        <w:br/>
        <w:t>[Description]</w:t>
      </w:r>
      <w:r>
        <w:t xml:space="preserve">: </w:t>
      </w:r>
      <w:r>
        <w:rPr>
          <w:rFonts w:eastAsia="SimSun"/>
          <w:lang w:val="en-US"/>
        </w:rPr>
        <w:t>Current field description define the offset as</w:t>
      </w:r>
      <w:r>
        <w:rPr>
          <w:rFonts w:eastAsia="SimSun"/>
          <w:i/>
          <w:iCs/>
          <w:lang w:val="en-US"/>
        </w:rPr>
        <w:t xml:space="preserve"> number of frames, </w:t>
      </w:r>
      <w:r>
        <w:rPr>
          <w:rFonts w:eastAsia="SimSun"/>
          <w:b/>
          <w:bCs/>
          <w:i/>
          <w:iCs/>
          <w:lang w:val="en-US"/>
        </w:rPr>
        <w:t xml:space="preserve">between </w:t>
      </w:r>
      <w:r>
        <w:rPr>
          <w:rFonts w:eastAsia="SimSun"/>
          <w:i/>
          <w:iCs/>
          <w:lang w:val="en-US"/>
        </w:rPr>
        <w:t xml:space="preserve">the start of </w:t>
      </w:r>
      <w:r>
        <w:rPr>
          <w:rFonts w:eastAsia="DengXian"/>
          <w:bCs/>
          <w:i/>
          <w:iCs/>
          <w:szCs w:val="18"/>
        </w:rPr>
        <w:t xml:space="preserve">between the start of </w:t>
      </w:r>
      <w:r>
        <w:rPr>
          <w:rFonts w:eastAsia="DengXian"/>
          <w:bCs/>
          <w:i/>
          <w:iCs/>
          <w:szCs w:val="18"/>
          <w:lang w:val="en-US"/>
        </w:rPr>
        <w:t xml:space="preserve">IoT NTN TDD pattern of serving cell </w:t>
      </w:r>
      <w:r>
        <w:rPr>
          <w:bCs/>
          <w:i/>
          <w:iCs/>
          <w:szCs w:val="18"/>
          <w:lang w:eastAsia="sv-SE"/>
        </w:rPr>
        <w:t>and the</w:t>
      </w:r>
      <w:r>
        <w:rPr>
          <w:rFonts w:eastAsia="SimSun"/>
          <w:bCs/>
          <w:i/>
          <w:iCs/>
          <w:szCs w:val="18"/>
          <w:lang w:val="en-US"/>
        </w:rPr>
        <w:t xml:space="preserve"> start of the</w:t>
      </w:r>
      <w:r>
        <w:rPr>
          <w:bCs/>
          <w:i/>
          <w:iCs/>
          <w:szCs w:val="18"/>
          <w:lang w:val="en-US" w:eastAsia="sv-SE"/>
        </w:rPr>
        <w:t xml:space="preserve"> </w:t>
      </w:r>
      <w:r>
        <w:rPr>
          <w:rFonts w:eastAsia="SimSun"/>
          <w:bCs/>
          <w:i/>
          <w:iCs/>
          <w:szCs w:val="18"/>
          <w:lang w:val="en-US"/>
        </w:rPr>
        <w:t xml:space="preserve">nearest </w:t>
      </w:r>
      <w:r>
        <w:rPr>
          <w:rFonts w:eastAsia="DengXian"/>
          <w:bCs/>
          <w:i/>
          <w:iCs/>
          <w:szCs w:val="18"/>
          <w:lang w:val="en-US"/>
        </w:rPr>
        <w:t xml:space="preserve">IoT NTN TDD pattern of the neighbor cell, </w:t>
      </w:r>
      <w:r>
        <w:rPr>
          <w:rFonts w:eastAsia="DengXian"/>
          <w:bCs/>
          <w:szCs w:val="18"/>
          <w:lang w:val="en-US"/>
        </w:rPr>
        <w:t xml:space="preserve">which </w:t>
      </w:r>
      <w:r>
        <w:rPr>
          <w:rFonts w:eastAsia="DengXian"/>
          <w:bCs/>
          <w:iCs/>
          <w:szCs w:val="18"/>
          <w:lang w:val="en-US"/>
        </w:rPr>
        <w:t>could lead to misunderstanding between UE and NW on the signalled offset one assumes the offset is counted from the start of serving cell IoT TDD pattern to start of neighbor cell IoT TDD pattern, while the other assumes offset is counted from the start of neighbor cell IoT TDD pattern to start of serving cell IoT TDD pattern</w:t>
      </w:r>
    </w:p>
    <w:p w14:paraId="71DE6943" w14:textId="77777777" w:rsidR="00437919" w:rsidRDefault="00BE22AC">
      <w:pPr>
        <w:pStyle w:val="af"/>
        <w:rPr>
          <w:lang w:val="en-US"/>
        </w:rPr>
      </w:pPr>
      <w:r>
        <w:rPr>
          <w:b/>
        </w:rPr>
        <w:t>[Proposed Change]</w:t>
      </w:r>
      <w:r>
        <w:t xml:space="preserve">: </w:t>
      </w:r>
      <w:r>
        <w:rPr>
          <w:rFonts w:eastAsia="SimSun"/>
          <w:lang w:val="en-US"/>
        </w:rPr>
        <w:t>Change the field description of radioFrameOffset-r19 to “</w:t>
      </w:r>
      <w:r>
        <w:rPr>
          <w:rFonts w:eastAsia="DengXian"/>
          <w:bCs/>
          <w:iCs/>
          <w:szCs w:val="18"/>
        </w:rPr>
        <w:t>Offset, in</w:t>
      </w:r>
      <w:r>
        <w:rPr>
          <w:bCs/>
          <w:iCs/>
          <w:szCs w:val="18"/>
          <w:lang w:eastAsia="sv-SE"/>
        </w:rPr>
        <w:t xml:space="preserve"> number of frames,</w:t>
      </w:r>
      <w:r>
        <w:rPr>
          <w:rFonts w:eastAsia="DengXian"/>
          <w:bCs/>
          <w:iCs/>
          <w:szCs w:val="18"/>
        </w:rPr>
        <w:t xml:space="preserve"> </w:t>
      </w:r>
      <w:del w:id="378" w:author="Rapp" w:date="2025-09-23T13:01:00Z">
        <w:r>
          <w:rPr>
            <w:rFonts w:eastAsia="DengXian"/>
            <w:bCs/>
            <w:iCs/>
            <w:szCs w:val="18"/>
            <w:lang w:val="en-US"/>
          </w:rPr>
          <w:delText>between</w:delText>
        </w:r>
      </w:del>
      <w:ins w:id="379" w:author="Rapp" w:date="2025-09-23T13:01:00Z">
        <w:r>
          <w:rPr>
            <w:rFonts w:eastAsia="DengXian"/>
            <w:bCs/>
            <w:iCs/>
            <w:szCs w:val="18"/>
            <w:lang w:val="en-US"/>
          </w:rPr>
          <w:t>from</w:t>
        </w:r>
      </w:ins>
      <w:r>
        <w:rPr>
          <w:rFonts w:eastAsia="DengXian"/>
          <w:bCs/>
          <w:iCs/>
          <w:szCs w:val="18"/>
        </w:rPr>
        <w:t xml:space="preserve"> the start of </w:t>
      </w:r>
      <w:r>
        <w:rPr>
          <w:rFonts w:eastAsia="DengXian"/>
          <w:bCs/>
          <w:iCs/>
          <w:szCs w:val="18"/>
          <w:lang w:val="en-US"/>
        </w:rPr>
        <w:t xml:space="preserve">IoT NTN TDD pattern of serving cell </w:t>
      </w:r>
      <w:del w:id="380" w:author="Rapp" w:date="2025-09-23T13:01:00Z">
        <w:r>
          <w:rPr>
            <w:bCs/>
            <w:iCs/>
            <w:szCs w:val="18"/>
            <w:lang w:val="en-US" w:eastAsia="sv-SE"/>
          </w:rPr>
          <w:delText>and</w:delText>
        </w:r>
      </w:del>
      <w:ins w:id="381" w:author="Rapp" w:date="2025-09-23T13:01:00Z">
        <w:r>
          <w:rPr>
            <w:rFonts w:eastAsia="SimSun"/>
            <w:bCs/>
            <w:iCs/>
            <w:szCs w:val="18"/>
            <w:lang w:val="en-US"/>
          </w:rPr>
          <w:t>to</w:t>
        </w:r>
      </w:ins>
      <w:r>
        <w:rPr>
          <w:bCs/>
          <w:iCs/>
          <w:szCs w:val="18"/>
          <w:lang w:eastAsia="sv-SE"/>
        </w:rPr>
        <w:t xml:space="preserve"> the</w:t>
      </w:r>
      <w:r>
        <w:rPr>
          <w:rFonts w:eastAsia="SimSun"/>
          <w:bCs/>
          <w:iCs/>
          <w:szCs w:val="18"/>
          <w:lang w:val="en-US"/>
        </w:rPr>
        <w:t xml:space="preserve"> start of the</w:t>
      </w:r>
      <w:r>
        <w:rPr>
          <w:bCs/>
          <w:iCs/>
          <w:szCs w:val="18"/>
          <w:lang w:val="en-US" w:eastAsia="sv-SE"/>
        </w:rPr>
        <w:t xml:space="preserve"> </w:t>
      </w:r>
      <w:r>
        <w:rPr>
          <w:rFonts w:eastAsia="SimSun"/>
          <w:bCs/>
          <w:iCs/>
          <w:szCs w:val="18"/>
          <w:lang w:val="en-US"/>
        </w:rPr>
        <w:t xml:space="preserve">nearest </w:t>
      </w:r>
      <w:r>
        <w:rPr>
          <w:rFonts w:eastAsia="DengXian"/>
          <w:bCs/>
          <w:iCs/>
          <w:szCs w:val="18"/>
          <w:lang w:val="en-US"/>
        </w:rPr>
        <w:t xml:space="preserve">IoT NTN TDD pattern of the neighbor cell, </w:t>
      </w:r>
      <w:r>
        <w:rPr>
          <w:color w:val="000000" w:themeColor="text1"/>
        </w:rPr>
        <w:t xml:space="preserve">at the uplink time synchronization reference point defined in clause 16.1.2 of TS 36.213 [6]. </w:t>
      </w:r>
      <w:r>
        <w:rPr>
          <w:rFonts w:eastAsia="SimSun"/>
          <w:lang w:val="en-US"/>
        </w:rPr>
        <w:t>”</w:t>
      </w:r>
    </w:p>
    <w:p w14:paraId="71DE6944" w14:textId="77777777" w:rsidR="00437919" w:rsidRDefault="00BE22AC">
      <w:r>
        <w:rPr>
          <w:b/>
        </w:rPr>
        <w:t>[Comments]</w:t>
      </w:r>
      <w:r>
        <w:t>:</w:t>
      </w:r>
    </w:p>
    <w:p w14:paraId="71DE6945" w14:textId="77777777" w:rsidR="00437919" w:rsidRDefault="00BE22AC">
      <w:pPr>
        <w:rPr>
          <w:rFonts w:eastAsia="SimSun"/>
        </w:rPr>
      </w:pPr>
      <w:r>
        <w:rPr>
          <w:rFonts w:eastAsia="SimSun"/>
          <w:b/>
        </w:rPr>
        <w:t xml:space="preserve">Rapporteur’s comment: </w:t>
      </w:r>
      <w:r>
        <w:rPr>
          <w:rFonts w:eastAsia="SimSun"/>
        </w:rPr>
        <w:t>Agree. No need of contribution unless there is a different view.</w:t>
      </w:r>
    </w:p>
    <w:p w14:paraId="71DE6946" w14:textId="77777777" w:rsidR="00437919" w:rsidRDefault="00BE22AC">
      <w:pPr>
        <w:rPr>
          <w:rFonts w:eastAsia="SimSun"/>
        </w:rPr>
      </w:pPr>
      <w:r>
        <w:rPr>
          <w:rFonts w:eastAsia="SimSun"/>
        </w:rPr>
        <w:lastRenderedPageBreak/>
        <w:t xml:space="preserve">Qualcomm: Additionally we should clarify it is “in number of </w:t>
      </w:r>
      <w:r>
        <w:rPr>
          <w:rFonts w:eastAsia="SimSun"/>
          <w:color w:val="FF0000"/>
        </w:rPr>
        <w:t xml:space="preserve">radio </w:t>
      </w:r>
      <w:r>
        <w:rPr>
          <w:rFonts w:eastAsia="SimSun"/>
        </w:rPr>
        <w:t xml:space="preserve">frames”, it is not subframe. Perhaps naming can also be reconsidered to avoid confusion with existing si-RadioFrameOffset. </w:t>
      </w:r>
    </w:p>
    <w:p w14:paraId="71DE6947" w14:textId="77777777" w:rsidR="00437919" w:rsidRDefault="00BE22AC">
      <w:pPr>
        <w:rPr>
          <w:rFonts w:eastAsia="SimSun"/>
          <w:b/>
        </w:rPr>
      </w:pPr>
      <w:r>
        <w:rPr>
          <w:rFonts w:eastAsia="SimSun"/>
          <w:b/>
        </w:rPr>
        <w:t xml:space="preserve">Rapporteur’s comment: </w:t>
      </w:r>
      <w:r>
        <w:rPr>
          <w:rFonts w:eastAsia="SimSun"/>
        </w:rPr>
        <w:t>OK with QC’s suggestion.</w:t>
      </w:r>
    </w:p>
    <w:p w14:paraId="71DE6948" w14:textId="77777777" w:rsidR="00437919" w:rsidRDefault="00BE22AC">
      <w:pPr>
        <w:pStyle w:val="2"/>
        <w:rPr>
          <w:rFonts w:eastAsia="SimSun"/>
          <w:lang w:val="en-US"/>
        </w:rPr>
      </w:pPr>
      <w:r>
        <w:rPr>
          <w:rFonts w:eastAsia="SimSun"/>
          <w:lang w:val="en-US"/>
        </w:rPr>
        <w:t>Z053</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52" w14:textId="77777777">
        <w:tc>
          <w:tcPr>
            <w:tcW w:w="967" w:type="dxa"/>
            <w:tcBorders>
              <w:top w:val="single" w:sz="4" w:space="0" w:color="auto"/>
              <w:left w:val="single" w:sz="4" w:space="0" w:color="auto"/>
              <w:bottom w:val="single" w:sz="4" w:space="0" w:color="auto"/>
              <w:right w:val="single" w:sz="4" w:space="0" w:color="auto"/>
            </w:tcBorders>
          </w:tcPr>
          <w:p w14:paraId="71DE6949"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4A"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4B"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4C"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4D"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4E"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4F"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50"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51" w14:textId="77777777" w:rsidR="00437919" w:rsidRDefault="00BE22AC">
            <w:r>
              <w:t>Status</w:t>
            </w:r>
          </w:p>
        </w:tc>
      </w:tr>
      <w:tr w:rsidR="00437919" w14:paraId="71DE695C" w14:textId="77777777">
        <w:tc>
          <w:tcPr>
            <w:tcW w:w="967" w:type="dxa"/>
            <w:tcBorders>
              <w:top w:val="single" w:sz="4" w:space="0" w:color="auto"/>
              <w:left w:val="single" w:sz="4" w:space="0" w:color="auto"/>
              <w:bottom w:val="single" w:sz="4" w:space="0" w:color="auto"/>
              <w:right w:val="single" w:sz="4" w:space="0" w:color="auto"/>
            </w:tcBorders>
          </w:tcPr>
          <w:p w14:paraId="71DE6953" w14:textId="77777777" w:rsidR="00437919" w:rsidRDefault="00BE22AC">
            <w:pPr>
              <w:rPr>
                <w:rFonts w:eastAsia="SimSun"/>
                <w:lang w:val="en-US"/>
              </w:rPr>
            </w:pPr>
            <w:r>
              <w:rPr>
                <w:rFonts w:eastAsia="SimSun"/>
                <w:lang w:val="en-US"/>
              </w:rPr>
              <w:t>Z053</w:t>
            </w:r>
          </w:p>
        </w:tc>
        <w:tc>
          <w:tcPr>
            <w:tcW w:w="948" w:type="dxa"/>
            <w:tcBorders>
              <w:top w:val="single" w:sz="4" w:space="0" w:color="auto"/>
              <w:left w:val="single" w:sz="4" w:space="0" w:color="auto"/>
              <w:bottom w:val="single" w:sz="4" w:space="0" w:color="auto"/>
              <w:right w:val="single" w:sz="4" w:space="0" w:color="auto"/>
            </w:tcBorders>
          </w:tcPr>
          <w:p w14:paraId="71DE6954"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55" w14:textId="77777777" w:rsidR="00437919" w:rsidRDefault="00BE22AC">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tcPr>
          <w:p w14:paraId="71DE6956" w14:textId="77777777" w:rsidR="00437919" w:rsidRDefault="00BE22AC">
            <w:pPr>
              <w:pStyle w:val="TAL"/>
              <w:rPr>
                <w:rFonts w:eastAsia="DengXian"/>
                <w:lang w:val="en-US"/>
              </w:rPr>
            </w:pPr>
            <w:r>
              <w:rPr>
                <w:rFonts w:eastAsia="DengXian"/>
                <w:lang w:val="en-US"/>
              </w:rPr>
              <w:t xml:space="preserve">Update the field description of </w:t>
            </w:r>
            <w:r>
              <w:rPr>
                <w:i/>
                <w:lang w:eastAsia="en-GB"/>
              </w:rPr>
              <w:t>downlinkBitmapNonAnchor</w:t>
            </w:r>
            <w:r>
              <w:rPr>
                <w:rFonts w:eastAsia="DengXian"/>
                <w:lang w:val="en-US"/>
              </w:rPr>
              <w:t xml:space="preserve"> in </w:t>
            </w:r>
            <w:r>
              <w:rPr>
                <w:i/>
              </w:rPr>
              <w:t>CarrierConfigDedicated-NB</w:t>
            </w:r>
          </w:p>
        </w:tc>
        <w:tc>
          <w:tcPr>
            <w:tcW w:w="1161" w:type="dxa"/>
            <w:tcBorders>
              <w:top w:val="single" w:sz="4" w:space="0" w:color="auto"/>
              <w:left w:val="single" w:sz="4" w:space="0" w:color="auto"/>
              <w:bottom w:val="single" w:sz="4" w:space="0" w:color="auto"/>
              <w:right w:val="single" w:sz="4" w:space="0" w:color="auto"/>
            </w:tcBorders>
          </w:tcPr>
          <w:p w14:paraId="71DE6957" w14:textId="77777777" w:rsidR="00437919" w:rsidRDefault="00BE22AC">
            <w:pPr>
              <w:rPr>
                <w:rFonts w:eastAsia="DengXian"/>
                <w:lang w:val="en-US"/>
              </w:rPr>
            </w:pPr>
            <w:r>
              <w:rPr>
                <w:rFonts w:eastAsia="DengXian"/>
                <w:lang w:val="en-US"/>
              </w:rPr>
              <w:t>None</w:t>
            </w:r>
          </w:p>
        </w:tc>
        <w:tc>
          <w:tcPr>
            <w:tcW w:w="1559" w:type="dxa"/>
            <w:tcBorders>
              <w:top w:val="single" w:sz="4" w:space="0" w:color="auto"/>
              <w:left w:val="single" w:sz="4" w:space="0" w:color="auto"/>
              <w:bottom w:val="single" w:sz="4" w:space="0" w:color="auto"/>
              <w:right w:val="single" w:sz="4" w:space="0" w:color="auto"/>
            </w:tcBorders>
          </w:tcPr>
          <w:p w14:paraId="71DE6958" w14:textId="77777777" w:rsidR="00437919" w:rsidRDefault="00BE22AC">
            <w:pPr>
              <w:rPr>
                <w:rFonts w:eastAsia="DengXian"/>
              </w:rPr>
            </w:pPr>
            <w:r>
              <w:rPr>
                <w:rFonts w:eastAsia="DengXian"/>
                <w:lang w:val="en-US"/>
              </w:rPr>
              <w:t>ZTE</w:t>
            </w:r>
            <w:r>
              <w:rPr>
                <w:rFonts w:eastAsia="DengXian"/>
              </w:rPr>
              <w:t xml:space="preserve"> (</w:t>
            </w:r>
            <w:r>
              <w:rPr>
                <w:rFonts w:eastAsia="DengXian"/>
                <w:lang w:val="en-US"/>
              </w:rPr>
              <w:t>Zhihong</w:t>
            </w:r>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71DE6959"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5A" w14:textId="77777777" w:rsidR="00437919" w:rsidRDefault="00BE22AC">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5B" w14:textId="79B96A96" w:rsidR="00437919" w:rsidRDefault="00961941">
            <w:r>
              <w:rPr>
                <w:rFonts w:eastAsia="맑은 고딕" w:hint="eastAsia"/>
                <w:lang w:eastAsia="ko-KR"/>
              </w:rPr>
              <w:t>Agreed</w:t>
            </w:r>
          </w:p>
        </w:tc>
      </w:tr>
    </w:tbl>
    <w:p w14:paraId="71DE695D" w14:textId="77777777" w:rsidR="00437919" w:rsidRDefault="00BE22AC">
      <w:pPr>
        <w:pStyle w:val="TAL"/>
        <w:rPr>
          <w:rFonts w:ascii="Times New Roman" w:eastAsia="SimSun" w:hAnsi="Times New Roman"/>
          <w:sz w:val="20"/>
          <w:lang w:val="en-US"/>
        </w:rPr>
      </w:pPr>
      <w:r>
        <w:rPr>
          <w:b/>
        </w:rPr>
        <w:br/>
        <w:t>[Description]</w:t>
      </w:r>
      <w:r>
        <w:t xml:space="preserve">: </w:t>
      </w:r>
      <w:r>
        <w:rPr>
          <w:rFonts w:ascii="Times New Roman" w:hAnsi="Times New Roman"/>
          <w:i/>
          <w:sz w:val="20"/>
          <w:lang w:val="en-US" w:eastAsia="en-GB"/>
        </w:rPr>
        <w:t>downlinkBitmapNonAnchor</w:t>
      </w:r>
      <w:r>
        <w:rPr>
          <w:rFonts w:ascii="Times New Roman" w:eastAsia="SimSun" w:hAnsi="Times New Roman"/>
          <w:sz w:val="20"/>
          <w:lang w:val="en-US"/>
        </w:rPr>
        <w:t xml:space="preserve"> is an optional IE in </w:t>
      </w:r>
      <w:r>
        <w:rPr>
          <w:rFonts w:ascii="Times New Roman" w:hAnsi="Times New Roman"/>
          <w:i/>
          <w:sz w:val="20"/>
        </w:rPr>
        <w:t>CarrierConfigDedicated-NB</w:t>
      </w:r>
      <w:r>
        <w:rPr>
          <w:rFonts w:ascii="Times New Roman" w:eastAsia="SimSun" w:hAnsi="Times New Roman"/>
          <w:iCs/>
          <w:sz w:val="20"/>
          <w:lang w:val="en-US"/>
        </w:rPr>
        <w:t>, since it is not used in IoT TDD, we can simply make it absence for IoT TDD.</w:t>
      </w:r>
    </w:p>
    <w:p w14:paraId="71DE695E" w14:textId="77777777" w:rsidR="00437919" w:rsidRDefault="00437919">
      <w:pPr>
        <w:pStyle w:val="af"/>
        <w:rPr>
          <w:rFonts w:eastAsia="SimSun"/>
          <w:lang w:val="en-US"/>
        </w:rPr>
      </w:pPr>
    </w:p>
    <w:p w14:paraId="71DE695F" w14:textId="77777777" w:rsidR="00437919" w:rsidRDefault="00BE22AC">
      <w:pPr>
        <w:pStyle w:val="af"/>
        <w:rPr>
          <w:lang w:val="en-US"/>
        </w:rPr>
      </w:pPr>
      <w:r>
        <w:rPr>
          <w:b/>
        </w:rPr>
        <w:t>[Proposed Change]</w:t>
      </w:r>
      <w:r>
        <w:t xml:space="preserve">: </w:t>
      </w:r>
      <w:r>
        <w:rPr>
          <w:rFonts w:eastAsia="SimSun"/>
          <w:lang w:val="en-US"/>
        </w:rPr>
        <w:t xml:space="preserve">Change the field description of </w:t>
      </w:r>
      <w:r>
        <w:rPr>
          <w:i/>
          <w:lang w:val="en-US" w:eastAsia="en-GB"/>
        </w:rPr>
        <w:t>downlinkBitmapNonAnchor</w:t>
      </w:r>
      <w:r>
        <w:rPr>
          <w:rFonts w:eastAsia="SimSun"/>
          <w:lang w:val="en-US"/>
        </w:rPr>
        <w:t xml:space="preserve"> to “</w:t>
      </w:r>
      <w:r>
        <w:rPr>
          <w:rFonts w:eastAsia="DengXian"/>
        </w:rPr>
        <w:t xml:space="preserve">For IoT NTN TDD mode, </w:t>
      </w:r>
      <w:del w:id="382" w:author="Rapp" w:date="2025-09-23T13:00:00Z">
        <w:r>
          <w:rPr>
            <w:rFonts w:eastAsia="DengXian"/>
          </w:rPr>
          <w:delText xml:space="preserve">if </w:delText>
        </w:r>
      </w:del>
      <w:r>
        <w:rPr>
          <w:rFonts w:eastAsia="DengXian"/>
        </w:rPr>
        <w:t xml:space="preserve">this field is </w:t>
      </w:r>
      <w:del w:id="383" w:author="Rapp" w:date="2025-09-23T13:00:00Z">
        <w:r>
          <w:rPr>
            <w:rFonts w:eastAsia="DengXian"/>
            <w:lang w:val="en-US"/>
          </w:rPr>
          <w:delText>signalled</w:delText>
        </w:r>
      </w:del>
      <w:ins w:id="384" w:author="Rapp" w:date="2025-09-23T13:00:00Z">
        <w:r>
          <w:rPr>
            <w:rFonts w:eastAsia="DengXian"/>
            <w:lang w:val="en-US"/>
          </w:rPr>
          <w:t>not sig</w:t>
        </w:r>
      </w:ins>
      <w:ins w:id="385" w:author="Rapp" w:date="2025-09-23T13:01:00Z">
        <w:r>
          <w:rPr>
            <w:rFonts w:eastAsia="DengXian"/>
            <w:lang w:val="en-US"/>
          </w:rPr>
          <w:t>nalled</w:t>
        </w:r>
      </w:ins>
      <w:r>
        <w:rPr>
          <w:rFonts w:eastAsia="DengXian"/>
        </w:rPr>
        <w:t>.</w:t>
      </w:r>
      <w:r>
        <w:rPr>
          <w:color w:val="000000" w:themeColor="text1"/>
        </w:rPr>
        <w:t xml:space="preserve"> </w:t>
      </w:r>
      <w:r>
        <w:rPr>
          <w:rFonts w:eastAsia="SimSun"/>
          <w:lang w:val="en-US"/>
        </w:rPr>
        <w:t>”</w:t>
      </w:r>
    </w:p>
    <w:p w14:paraId="71DE6960" w14:textId="77777777" w:rsidR="00437919" w:rsidRDefault="00BE22AC">
      <w:r>
        <w:rPr>
          <w:b/>
        </w:rPr>
        <w:t>[Comments]</w:t>
      </w:r>
      <w:r>
        <w:t>:</w:t>
      </w:r>
    </w:p>
    <w:p w14:paraId="71DE6961" w14:textId="77777777" w:rsidR="00437919" w:rsidRDefault="00BE22AC">
      <w:pPr>
        <w:rPr>
          <w:rFonts w:eastAsia="SimSun"/>
          <w:b/>
        </w:rPr>
      </w:pPr>
      <w:r>
        <w:rPr>
          <w:rFonts w:eastAsia="SimSun"/>
          <w:b/>
        </w:rPr>
        <w:t xml:space="preserve">Rapporteur’s comment: </w:t>
      </w:r>
      <w:r>
        <w:rPr>
          <w:rFonts w:eastAsia="SimSun"/>
        </w:rPr>
        <w:t xml:space="preserve">Agree. </w:t>
      </w:r>
    </w:p>
    <w:p w14:paraId="71DE6962" w14:textId="77777777" w:rsidR="00437919" w:rsidRDefault="00BE22AC">
      <w:pPr>
        <w:pStyle w:val="2"/>
        <w:rPr>
          <w:rFonts w:eastAsia="SimSun"/>
          <w:lang w:val="en-US"/>
        </w:rPr>
      </w:pPr>
      <w:r>
        <w:rPr>
          <w:rFonts w:eastAsia="SimSun"/>
          <w:lang w:val="en-US"/>
        </w:rPr>
        <w:t>Z054</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6C" w14:textId="77777777">
        <w:tc>
          <w:tcPr>
            <w:tcW w:w="967" w:type="dxa"/>
            <w:tcBorders>
              <w:top w:val="single" w:sz="4" w:space="0" w:color="auto"/>
              <w:left w:val="single" w:sz="4" w:space="0" w:color="auto"/>
              <w:bottom w:val="single" w:sz="4" w:space="0" w:color="auto"/>
              <w:right w:val="single" w:sz="4" w:space="0" w:color="auto"/>
            </w:tcBorders>
          </w:tcPr>
          <w:p w14:paraId="71DE6963"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64"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65"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66"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67"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68"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69"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6A"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6B" w14:textId="77777777" w:rsidR="00437919" w:rsidRDefault="00BE22AC">
            <w:r>
              <w:t>Status</w:t>
            </w:r>
          </w:p>
        </w:tc>
      </w:tr>
      <w:tr w:rsidR="00437919" w14:paraId="71DE6976" w14:textId="77777777">
        <w:tc>
          <w:tcPr>
            <w:tcW w:w="967" w:type="dxa"/>
            <w:tcBorders>
              <w:top w:val="single" w:sz="4" w:space="0" w:color="auto"/>
              <w:left w:val="single" w:sz="4" w:space="0" w:color="auto"/>
              <w:bottom w:val="single" w:sz="4" w:space="0" w:color="auto"/>
              <w:right w:val="single" w:sz="4" w:space="0" w:color="auto"/>
            </w:tcBorders>
          </w:tcPr>
          <w:p w14:paraId="71DE696D" w14:textId="77777777" w:rsidR="00437919" w:rsidRDefault="00BE22AC">
            <w:pPr>
              <w:rPr>
                <w:rFonts w:eastAsia="SimSun"/>
                <w:lang w:val="en-US"/>
              </w:rPr>
            </w:pPr>
            <w:r>
              <w:rPr>
                <w:rFonts w:eastAsia="SimSun"/>
                <w:lang w:val="en-US"/>
              </w:rPr>
              <w:t>Z054</w:t>
            </w:r>
          </w:p>
        </w:tc>
        <w:tc>
          <w:tcPr>
            <w:tcW w:w="948" w:type="dxa"/>
            <w:tcBorders>
              <w:top w:val="single" w:sz="4" w:space="0" w:color="auto"/>
              <w:left w:val="single" w:sz="4" w:space="0" w:color="auto"/>
              <w:bottom w:val="single" w:sz="4" w:space="0" w:color="auto"/>
              <w:right w:val="single" w:sz="4" w:space="0" w:color="auto"/>
            </w:tcBorders>
          </w:tcPr>
          <w:p w14:paraId="71DE696E"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6F" w14:textId="77777777" w:rsidR="00437919" w:rsidRDefault="00BE22AC">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tcPr>
          <w:p w14:paraId="71DE6970" w14:textId="77777777" w:rsidR="00437919" w:rsidRDefault="00BE22AC">
            <w:pPr>
              <w:pStyle w:val="TAL"/>
              <w:rPr>
                <w:rFonts w:eastAsia="DengXian"/>
                <w:lang w:val="en-US"/>
              </w:rPr>
            </w:pPr>
            <w:r>
              <w:rPr>
                <w:rFonts w:eastAsia="DengXian"/>
                <w:lang w:val="en-US"/>
              </w:rPr>
              <w:t xml:space="preserve">Update the field description of </w:t>
            </w:r>
            <w:r>
              <w:rPr>
                <w:i/>
                <w:lang w:eastAsia="en-GB"/>
              </w:rPr>
              <w:t>downlinkBitmapNonAnchor</w:t>
            </w:r>
            <w:r>
              <w:rPr>
                <w:rFonts w:eastAsia="DengXian"/>
                <w:lang w:val="en-US"/>
              </w:rPr>
              <w:t xml:space="preserve"> in </w:t>
            </w:r>
            <w:r>
              <w:rPr>
                <w:i/>
              </w:rPr>
              <w:t>DL-CarrierConfigCommon-NB</w:t>
            </w:r>
          </w:p>
        </w:tc>
        <w:tc>
          <w:tcPr>
            <w:tcW w:w="1161" w:type="dxa"/>
            <w:tcBorders>
              <w:top w:val="single" w:sz="4" w:space="0" w:color="auto"/>
              <w:left w:val="single" w:sz="4" w:space="0" w:color="auto"/>
              <w:bottom w:val="single" w:sz="4" w:space="0" w:color="auto"/>
              <w:right w:val="single" w:sz="4" w:space="0" w:color="auto"/>
            </w:tcBorders>
          </w:tcPr>
          <w:p w14:paraId="71DE6971" w14:textId="77777777" w:rsidR="00437919" w:rsidRDefault="00BE22AC">
            <w:pPr>
              <w:rPr>
                <w:rFonts w:eastAsia="DengXian"/>
                <w:lang w:val="en-US"/>
              </w:rPr>
            </w:pPr>
            <w:r>
              <w:rPr>
                <w:rFonts w:eastAsia="DengXian"/>
                <w:lang w:val="en-US"/>
              </w:rPr>
              <w:t>None</w:t>
            </w:r>
          </w:p>
        </w:tc>
        <w:tc>
          <w:tcPr>
            <w:tcW w:w="1559" w:type="dxa"/>
            <w:tcBorders>
              <w:top w:val="single" w:sz="4" w:space="0" w:color="auto"/>
              <w:left w:val="single" w:sz="4" w:space="0" w:color="auto"/>
              <w:bottom w:val="single" w:sz="4" w:space="0" w:color="auto"/>
              <w:right w:val="single" w:sz="4" w:space="0" w:color="auto"/>
            </w:tcBorders>
          </w:tcPr>
          <w:p w14:paraId="71DE6972" w14:textId="77777777" w:rsidR="00437919" w:rsidRDefault="00BE22AC">
            <w:pPr>
              <w:rPr>
                <w:rFonts w:eastAsia="DengXian"/>
              </w:rPr>
            </w:pPr>
            <w:r>
              <w:rPr>
                <w:rFonts w:eastAsia="DengXian"/>
                <w:lang w:val="en-US"/>
              </w:rPr>
              <w:t>ZTE</w:t>
            </w:r>
            <w:r>
              <w:rPr>
                <w:rFonts w:eastAsia="DengXian"/>
              </w:rPr>
              <w:t xml:space="preserve"> (</w:t>
            </w:r>
            <w:r>
              <w:rPr>
                <w:rFonts w:eastAsia="DengXian"/>
                <w:lang w:val="en-US"/>
              </w:rPr>
              <w:t>Zhihong</w:t>
            </w:r>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71DE6973"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74" w14:textId="77777777" w:rsidR="00437919" w:rsidRDefault="00BE22AC">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75" w14:textId="14AE9C44" w:rsidR="00437919" w:rsidRDefault="00961941">
            <w:r>
              <w:rPr>
                <w:rFonts w:eastAsia="맑은 고딕" w:hint="eastAsia"/>
                <w:lang w:eastAsia="ko-KR"/>
              </w:rPr>
              <w:t>Agreed</w:t>
            </w:r>
          </w:p>
        </w:tc>
      </w:tr>
    </w:tbl>
    <w:p w14:paraId="71DE6977" w14:textId="77777777" w:rsidR="00437919" w:rsidRDefault="00BE22AC">
      <w:pPr>
        <w:pStyle w:val="TAL"/>
        <w:rPr>
          <w:rFonts w:ascii="Times New Roman" w:eastAsia="SimSun" w:hAnsi="Times New Roman"/>
          <w:sz w:val="20"/>
          <w:lang w:val="en-US"/>
        </w:rPr>
      </w:pPr>
      <w:r>
        <w:rPr>
          <w:b/>
        </w:rPr>
        <w:br/>
        <w:t>[Description]</w:t>
      </w:r>
      <w:r>
        <w:t xml:space="preserve">: </w:t>
      </w:r>
      <w:r>
        <w:rPr>
          <w:rFonts w:ascii="Times New Roman" w:hAnsi="Times New Roman"/>
          <w:i/>
          <w:sz w:val="20"/>
          <w:lang w:val="en-US" w:eastAsia="en-GB"/>
        </w:rPr>
        <w:t>downlinkBitmapNonAnchor</w:t>
      </w:r>
      <w:r>
        <w:rPr>
          <w:rFonts w:ascii="Times New Roman" w:eastAsia="SimSun" w:hAnsi="Times New Roman"/>
          <w:sz w:val="20"/>
          <w:lang w:val="en-US"/>
        </w:rPr>
        <w:t xml:space="preserve"> is a mandatory IE in </w:t>
      </w:r>
      <w:r>
        <w:rPr>
          <w:i/>
        </w:rPr>
        <w:t>DL-CarrierConfigCommon-NB</w:t>
      </w:r>
      <w:r>
        <w:rPr>
          <w:rFonts w:ascii="Times New Roman" w:eastAsia="SimSun" w:hAnsi="Times New Roman"/>
          <w:iCs/>
          <w:sz w:val="20"/>
          <w:lang w:val="en-US"/>
        </w:rPr>
        <w:t>, the description ‘if this field is signalled’ is not needed in the field description. Plus, the useNoBitmap IE version is v14 instead of v16.</w:t>
      </w:r>
    </w:p>
    <w:p w14:paraId="71DE6978" w14:textId="77777777" w:rsidR="00437919" w:rsidRDefault="00437919">
      <w:pPr>
        <w:pStyle w:val="af"/>
        <w:rPr>
          <w:rFonts w:eastAsia="SimSun"/>
          <w:lang w:val="en-US"/>
        </w:rPr>
      </w:pPr>
    </w:p>
    <w:p w14:paraId="71DE6979" w14:textId="77777777" w:rsidR="00437919" w:rsidRDefault="00BE22AC">
      <w:pPr>
        <w:pStyle w:val="af"/>
        <w:rPr>
          <w:lang w:val="en-US"/>
        </w:rPr>
      </w:pPr>
      <w:r>
        <w:rPr>
          <w:b/>
        </w:rPr>
        <w:t>[Proposed Change]</w:t>
      </w:r>
      <w:r>
        <w:t xml:space="preserve">: </w:t>
      </w:r>
      <w:r>
        <w:rPr>
          <w:rFonts w:eastAsia="SimSun"/>
          <w:lang w:val="en-US"/>
        </w:rPr>
        <w:t xml:space="preserve">Change the field description of </w:t>
      </w:r>
      <w:r>
        <w:rPr>
          <w:i/>
          <w:lang w:val="en-US" w:eastAsia="en-GB"/>
        </w:rPr>
        <w:t>downlinkBitmapNonAnchor</w:t>
      </w:r>
      <w:r>
        <w:rPr>
          <w:rFonts w:eastAsia="SimSun"/>
          <w:lang w:val="en-US"/>
        </w:rPr>
        <w:t xml:space="preserve"> to ‘</w:t>
      </w:r>
      <w:r>
        <w:rPr>
          <w:rFonts w:eastAsia="DengXian"/>
        </w:rPr>
        <w:t>For IoT NTN TDD mode,</w:t>
      </w:r>
      <w:del w:id="386" w:author="Rapp" w:date="2025-09-23T12:59:00Z">
        <w:r>
          <w:rPr>
            <w:rFonts w:eastAsia="DengXian"/>
          </w:rPr>
          <w:delText xml:space="preserve"> if this field is signalled,</w:delText>
        </w:r>
      </w:del>
      <w:r>
        <w:rPr>
          <w:rFonts w:eastAsia="DengXian"/>
        </w:rPr>
        <w:t xml:space="preserve"> </w:t>
      </w:r>
      <w:r>
        <w:rPr>
          <w:i/>
        </w:rPr>
        <w:t>useNoBitmap-r1</w:t>
      </w:r>
      <w:del w:id="387" w:author="Rapp" w:date="2025-09-23T12:59:00Z">
        <w:r>
          <w:rPr>
            <w:i/>
            <w:lang w:val="en-US"/>
          </w:rPr>
          <w:delText>6</w:delText>
        </w:r>
      </w:del>
      <w:ins w:id="388" w:author="Rapp" w:date="2025-09-23T12:59:00Z">
        <w:r>
          <w:rPr>
            <w:rFonts w:eastAsia="SimSun"/>
            <w:i/>
            <w:lang w:val="en-US"/>
          </w:rPr>
          <w:t>4</w:t>
        </w:r>
      </w:ins>
      <w:r>
        <w:t xml:space="preserve"> is used</w:t>
      </w:r>
      <w:r>
        <w:rPr>
          <w:rFonts w:eastAsia="DengXian"/>
        </w:rPr>
        <w:t>.</w:t>
      </w:r>
      <w:r>
        <w:rPr>
          <w:rFonts w:eastAsia="SimSun"/>
          <w:lang w:val="en-US"/>
        </w:rPr>
        <w:t>’</w:t>
      </w:r>
    </w:p>
    <w:p w14:paraId="71DE697A" w14:textId="77777777" w:rsidR="00437919" w:rsidRDefault="00BE22AC">
      <w:r>
        <w:rPr>
          <w:b/>
        </w:rPr>
        <w:t>[Comments]</w:t>
      </w:r>
      <w:r>
        <w:t>:</w:t>
      </w:r>
    </w:p>
    <w:p w14:paraId="71DE697B" w14:textId="77777777" w:rsidR="00437919" w:rsidRDefault="00BE22AC">
      <w:pPr>
        <w:rPr>
          <w:rFonts w:eastAsia="SimSun"/>
        </w:rPr>
      </w:pPr>
      <w:r>
        <w:rPr>
          <w:rFonts w:eastAsia="SimSun"/>
          <w:b/>
        </w:rPr>
        <w:t xml:space="preserve">Rapporteur’s comment: </w:t>
      </w:r>
      <w:r>
        <w:rPr>
          <w:rFonts w:eastAsia="SimSun"/>
        </w:rPr>
        <w:t>Agree. But the wording will be updated to follow legacy:</w:t>
      </w:r>
    </w:p>
    <w:p w14:paraId="71DE697C" w14:textId="77777777" w:rsidR="00437919" w:rsidRDefault="00BE22AC">
      <w:pPr>
        <w:rPr>
          <w:rFonts w:eastAsia="SimSun"/>
          <w:b/>
        </w:rPr>
      </w:pPr>
      <w:r>
        <w:rPr>
          <w:rFonts w:eastAsia="DengXian"/>
        </w:rPr>
        <w:lastRenderedPageBreak/>
        <w:t xml:space="preserve">For IoT NTN TDD mode, </w:t>
      </w:r>
      <w:del w:id="389" w:author="Huawei-Xubin" w:date="2025-09-26T16:39:00Z">
        <w:r>
          <w:rPr>
            <w:rFonts w:eastAsia="DengXian"/>
          </w:rPr>
          <w:delText>if this field is signalled,</w:delText>
        </w:r>
      </w:del>
      <w:r>
        <w:rPr>
          <w:rFonts w:eastAsia="DengXian"/>
        </w:rPr>
        <w:t xml:space="preserve"> </w:t>
      </w:r>
      <w:ins w:id="390" w:author="Huawei-Xubin" w:date="2025-09-26T16:39:00Z">
        <w:r>
          <w:rPr>
            <w:rFonts w:eastAsia="DengXian"/>
          </w:rPr>
          <w:t xml:space="preserve">this field is set to </w:t>
        </w:r>
      </w:ins>
      <w:r>
        <w:rPr>
          <w:i/>
        </w:rPr>
        <w:t>useNoBitmap</w:t>
      </w:r>
      <w:del w:id="391" w:author="Huawei-Xubin" w:date="2025-09-26T16:39:00Z">
        <w:r>
          <w:rPr>
            <w:i/>
          </w:rPr>
          <w:delText>-r1</w:delText>
        </w:r>
        <w:r>
          <w:rPr>
            <w:i/>
            <w:lang w:val="en-US"/>
          </w:rPr>
          <w:delText>6</w:delText>
        </w:r>
        <w:r>
          <w:delText xml:space="preserve"> is used</w:delText>
        </w:r>
      </w:del>
      <w:r>
        <w:rPr>
          <w:rFonts w:eastAsia="DengXian"/>
        </w:rPr>
        <w:t>.</w:t>
      </w:r>
    </w:p>
    <w:p w14:paraId="71DE697D" w14:textId="77777777" w:rsidR="00437919" w:rsidRDefault="00437919"/>
    <w:p w14:paraId="71DE697E" w14:textId="77777777" w:rsidR="00437919" w:rsidRDefault="00BE22AC">
      <w:pPr>
        <w:pStyle w:val="2"/>
        <w:rPr>
          <w:rFonts w:eastAsia="DengXian"/>
        </w:rPr>
      </w:pPr>
      <w:r>
        <w:rPr>
          <w:rFonts w:eastAsia="DengXian"/>
        </w:rPr>
        <w:t>N021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88" w14:textId="77777777">
        <w:tc>
          <w:tcPr>
            <w:tcW w:w="967" w:type="dxa"/>
            <w:tcBorders>
              <w:top w:val="single" w:sz="4" w:space="0" w:color="auto"/>
              <w:left w:val="single" w:sz="4" w:space="0" w:color="auto"/>
              <w:bottom w:val="single" w:sz="4" w:space="0" w:color="auto"/>
              <w:right w:val="single" w:sz="4" w:space="0" w:color="auto"/>
            </w:tcBorders>
          </w:tcPr>
          <w:p w14:paraId="71DE697F"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80"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81"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82"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83"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84"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85"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86"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87" w14:textId="77777777" w:rsidR="00437919" w:rsidRDefault="00BE22AC">
            <w:r>
              <w:t>Status</w:t>
            </w:r>
          </w:p>
        </w:tc>
      </w:tr>
      <w:tr w:rsidR="00437919" w14:paraId="71DE6992" w14:textId="77777777">
        <w:tc>
          <w:tcPr>
            <w:tcW w:w="967" w:type="dxa"/>
            <w:tcBorders>
              <w:top w:val="single" w:sz="4" w:space="0" w:color="auto"/>
              <w:left w:val="single" w:sz="4" w:space="0" w:color="auto"/>
              <w:bottom w:val="single" w:sz="4" w:space="0" w:color="auto"/>
              <w:right w:val="single" w:sz="4" w:space="0" w:color="auto"/>
            </w:tcBorders>
          </w:tcPr>
          <w:p w14:paraId="71DE6989" w14:textId="77777777" w:rsidR="00437919" w:rsidRDefault="00BE22AC">
            <w:pPr>
              <w:rPr>
                <w:rFonts w:eastAsia="DengXian"/>
              </w:rPr>
            </w:pPr>
            <w:r>
              <w:rPr>
                <w:rFonts w:eastAsia="DengXian"/>
              </w:rPr>
              <w:t>N021</w:t>
            </w:r>
          </w:p>
        </w:tc>
        <w:tc>
          <w:tcPr>
            <w:tcW w:w="948" w:type="dxa"/>
            <w:tcBorders>
              <w:top w:val="single" w:sz="4" w:space="0" w:color="auto"/>
              <w:left w:val="single" w:sz="4" w:space="0" w:color="auto"/>
              <w:bottom w:val="single" w:sz="4" w:space="0" w:color="auto"/>
              <w:right w:val="single" w:sz="4" w:space="0" w:color="auto"/>
            </w:tcBorders>
          </w:tcPr>
          <w:p w14:paraId="71DE698A"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8B" w14:textId="77777777" w:rsidR="00437919" w:rsidRDefault="00437919">
            <w:pPr>
              <w:rPr>
                <w:rFonts w:eastAsia="DengXian"/>
              </w:rPr>
            </w:pPr>
          </w:p>
        </w:tc>
        <w:tc>
          <w:tcPr>
            <w:tcW w:w="2797" w:type="dxa"/>
            <w:tcBorders>
              <w:top w:val="single" w:sz="4" w:space="0" w:color="auto"/>
              <w:left w:val="single" w:sz="4" w:space="0" w:color="auto"/>
              <w:bottom w:val="single" w:sz="4" w:space="0" w:color="auto"/>
              <w:right w:val="single" w:sz="4" w:space="0" w:color="auto"/>
            </w:tcBorders>
          </w:tcPr>
          <w:p w14:paraId="71DE698C" w14:textId="77777777" w:rsidR="00437919" w:rsidRDefault="00BE22AC">
            <w:pPr>
              <w:rPr>
                <w:rFonts w:eastAsia="DengXian"/>
              </w:rPr>
            </w:pPr>
            <w:r>
              <w:rPr>
                <w:rFonts w:eastAsia="DengXian"/>
              </w:rPr>
              <w:t>Update the field description for npdcch-StartSF-xx</w:t>
            </w:r>
          </w:p>
        </w:tc>
        <w:tc>
          <w:tcPr>
            <w:tcW w:w="1161" w:type="dxa"/>
            <w:tcBorders>
              <w:top w:val="single" w:sz="4" w:space="0" w:color="auto"/>
              <w:left w:val="single" w:sz="4" w:space="0" w:color="auto"/>
              <w:bottom w:val="single" w:sz="4" w:space="0" w:color="auto"/>
              <w:right w:val="single" w:sz="4" w:space="0" w:color="auto"/>
            </w:tcBorders>
          </w:tcPr>
          <w:p w14:paraId="71DE698D"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98E" w14:textId="77777777" w:rsidR="00437919" w:rsidRDefault="00BE22AC">
            <w:pPr>
              <w:rPr>
                <w:rFonts w:eastAsia="DengXian"/>
              </w:rPr>
            </w:pPr>
            <w:r>
              <w:rPr>
                <w:rFonts w:eastAsia="DengXian"/>
              </w:rPr>
              <w:t>Nokia (Ping Yuan)</w:t>
            </w:r>
          </w:p>
        </w:tc>
        <w:tc>
          <w:tcPr>
            <w:tcW w:w="993" w:type="dxa"/>
            <w:tcBorders>
              <w:top w:val="single" w:sz="4" w:space="0" w:color="auto"/>
              <w:left w:val="single" w:sz="4" w:space="0" w:color="auto"/>
              <w:bottom w:val="single" w:sz="4" w:space="0" w:color="auto"/>
              <w:right w:val="single" w:sz="4" w:space="0" w:color="auto"/>
            </w:tcBorders>
          </w:tcPr>
          <w:p w14:paraId="71DE698F"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90" w14:textId="77777777" w:rsidR="00437919" w:rsidRDefault="00BE22AC">
            <w:pPr>
              <w:rPr>
                <w:rFonts w:eastAsia="DengXian"/>
              </w:rPr>
            </w:pPr>
            <w:r>
              <w:t>V</w:t>
            </w:r>
            <w:r>
              <w:rPr>
                <w:rFonts w:eastAsia="DengXian"/>
              </w:rPr>
              <w:t>008</w:t>
            </w:r>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91" w14:textId="62B07EFA" w:rsidR="00437919" w:rsidRDefault="00961941">
            <w:r>
              <w:rPr>
                <w:rFonts w:eastAsia="맑은 고딕" w:hint="eastAsia"/>
                <w:lang w:eastAsia="ko-KR"/>
              </w:rPr>
              <w:t>Agreed</w:t>
            </w:r>
          </w:p>
        </w:tc>
      </w:tr>
    </w:tbl>
    <w:p w14:paraId="71DE6993" w14:textId="77777777" w:rsidR="00437919" w:rsidRDefault="00BE22AC">
      <w:pPr>
        <w:pStyle w:val="af"/>
        <w:rPr>
          <w:rFonts w:eastAsia="DengXian"/>
        </w:rPr>
      </w:pPr>
      <w:r>
        <w:rPr>
          <w:b/>
        </w:rPr>
        <w:br/>
        <w:t>[Description]</w:t>
      </w:r>
      <w:r>
        <w:t xml:space="preserve">: </w:t>
      </w:r>
      <w:r>
        <w:rPr>
          <w:rFonts w:eastAsia="DengXian"/>
        </w:rPr>
        <w:t xml:space="preserve">It is </w:t>
      </w:r>
      <w:r>
        <w:t>a bit confusing to use “value of 4” and “v4”</w:t>
      </w:r>
      <w:r>
        <w:rPr>
          <w:rFonts w:eastAsia="DengXian"/>
        </w:rPr>
        <w:t xml:space="preserve"> in the field description</w:t>
      </w:r>
      <w:r>
        <w:t xml:space="preserve"> – </w:t>
      </w:r>
      <w:r>
        <w:rPr>
          <w:rFonts w:eastAsia="DengXian"/>
        </w:rPr>
        <w:t>we can</w:t>
      </w:r>
      <w:r>
        <w:t xml:space="preserve"> delete the “value of 4 and value 8 are not supported” and only keep the text after the </w:t>
      </w:r>
      <w:r>
        <w:rPr>
          <w:rFonts w:eastAsia="DengXian"/>
        </w:rPr>
        <w:t xml:space="preserve">“:” for simplicity. If it can be agreed, other occasions should be updated as well (e.g., </w:t>
      </w:r>
      <w:r>
        <w:rPr>
          <w:i/>
        </w:rPr>
        <w:t>npdcch-StartSF</w:t>
      </w:r>
      <w:r>
        <w:rPr>
          <w:rFonts w:eastAsia="DengXian"/>
          <w:i/>
        </w:rPr>
        <w:t>-CSS/USS etc.)</w:t>
      </w:r>
    </w:p>
    <w:p w14:paraId="71DE6994" w14:textId="77777777" w:rsidR="00437919" w:rsidRDefault="00BE22AC">
      <w:pPr>
        <w:pStyle w:val="TAL"/>
        <w:rPr>
          <w:b/>
          <w:i/>
        </w:rPr>
      </w:pPr>
      <w:r>
        <w:rPr>
          <w:b/>
          <w:i/>
        </w:rPr>
        <w:t>npdcch-StartSF-SC-MCCH</w:t>
      </w:r>
    </w:p>
    <w:p w14:paraId="71DE6995" w14:textId="77777777" w:rsidR="00437919" w:rsidRDefault="00BE22AC">
      <w:pPr>
        <w:pStyle w:val="TAL"/>
        <w:rPr>
          <w:lang w:eastAsia="en-GB"/>
        </w:rPr>
      </w:pPr>
      <w:r>
        <w:t xml:space="preserve">Starting subframes configuration of the NPDCCH multicast search space for SC-MCCH, see </w:t>
      </w:r>
      <w:r>
        <w:rPr>
          <w:lang w:eastAsia="en-GB"/>
        </w:rPr>
        <w:t xml:space="preserve">TS 36.213 [23]. </w:t>
      </w:r>
    </w:p>
    <w:p w14:paraId="71DE6996" w14:textId="77777777" w:rsidR="00437919" w:rsidRDefault="00BE22AC">
      <w:pPr>
        <w:pStyle w:val="af"/>
        <w:rPr>
          <w:rFonts w:eastAsia="DengXian"/>
        </w:rPr>
      </w:pPr>
      <w:r>
        <w:t xml:space="preserve">For IoT NTN TDD mode, </w:t>
      </w:r>
      <w:r>
        <w:rPr>
          <w:color w:val="FF0000"/>
        </w:rPr>
        <w:t xml:space="preserve">value of 4 and value of 8 are not supported: </w:t>
      </w:r>
      <w:r>
        <w:t xml:space="preserve">if value </w:t>
      </w:r>
      <w:r>
        <w:rPr>
          <w:i/>
        </w:rPr>
        <w:t xml:space="preserve">v4 </w:t>
      </w:r>
      <w:r>
        <w:t xml:space="preserve">is signalled, it is interpreted as 4*11.25 and if value </w:t>
      </w:r>
      <w:r>
        <w:rPr>
          <w:i/>
        </w:rPr>
        <w:t>v8</w:t>
      </w:r>
      <w:r>
        <w:t xml:space="preserve"> is signalled, it is interpreted as 8*11.25.</w:t>
      </w:r>
    </w:p>
    <w:p w14:paraId="71DE6997" w14:textId="77777777" w:rsidR="00437919" w:rsidRDefault="00BE22AC">
      <w:pPr>
        <w:pStyle w:val="af"/>
        <w:rPr>
          <w:rFonts w:eastAsia="DengXian"/>
        </w:rPr>
      </w:pPr>
      <w:r>
        <w:rPr>
          <w:b/>
        </w:rPr>
        <w:t>[Proposed Change]</w:t>
      </w:r>
      <w:r>
        <w:t xml:space="preserve">: For IoT NTN TDD mode, </w:t>
      </w:r>
      <w:r>
        <w:rPr>
          <w:strike/>
          <w:color w:val="FF0000"/>
        </w:rPr>
        <w:t xml:space="preserve">value of 4 and value of 8 are not supported: </w:t>
      </w:r>
      <w:r>
        <w:t xml:space="preserve">if value </w:t>
      </w:r>
      <w:r>
        <w:rPr>
          <w:i/>
        </w:rPr>
        <w:t xml:space="preserve">v4 </w:t>
      </w:r>
      <w:r>
        <w:t xml:space="preserve">is signalled, it is interpreted as 4*11.25 and if value </w:t>
      </w:r>
      <w:r>
        <w:rPr>
          <w:i/>
        </w:rPr>
        <w:t>v8</w:t>
      </w:r>
      <w:r>
        <w:t xml:space="preserve"> is signalled, it is interpreted as 8*11.25.</w:t>
      </w:r>
    </w:p>
    <w:p w14:paraId="71DE6998" w14:textId="77777777" w:rsidR="00437919" w:rsidRDefault="00BE22AC">
      <w:r>
        <w:rPr>
          <w:b/>
        </w:rPr>
        <w:t>[Comments]</w:t>
      </w:r>
      <w:r>
        <w:t>:</w:t>
      </w:r>
    </w:p>
    <w:p w14:paraId="71DE6999" w14:textId="77777777" w:rsidR="00437919" w:rsidRDefault="00BE22AC">
      <w:pPr>
        <w:rPr>
          <w:rFonts w:eastAsia="SimSun"/>
        </w:rPr>
      </w:pPr>
      <w:bookmarkStart w:id="392" w:name="OLE_LINK8"/>
      <w:r>
        <w:rPr>
          <w:rFonts w:eastAsia="SimSun"/>
          <w:b/>
        </w:rPr>
        <w:t xml:space="preserve">Rapporteur’s comment: </w:t>
      </w:r>
      <w:r>
        <w:rPr>
          <w:rFonts w:eastAsia="SimSun"/>
        </w:rPr>
        <w:t>Agree. Will update all related places.</w:t>
      </w:r>
    </w:p>
    <w:p w14:paraId="71DE699A" w14:textId="77777777" w:rsidR="00437919" w:rsidRDefault="00BE22AC">
      <w:pPr>
        <w:rPr>
          <w:rFonts w:eastAsia="SimSun"/>
        </w:rPr>
      </w:pPr>
      <w:r>
        <w:rPr>
          <w:rFonts w:eastAsia="SimSun"/>
        </w:rPr>
        <w:t xml:space="preserve">Qualcomm: I guess intention is value 4 is possible for normal mode but it should never be configured for TDD mode. Perhaps we need to be more clear, instead of saying interpreted, should use better wording like it corresponds to “4*11.25” subframes. Suggest to change, </w:t>
      </w:r>
    </w:p>
    <w:p w14:paraId="71DE699B" w14:textId="77777777" w:rsidR="00437919" w:rsidRDefault="00BE22AC">
      <w:pPr>
        <w:rPr>
          <w:rFonts w:eastAsia="SimSun"/>
        </w:rPr>
      </w:pPr>
      <w:r>
        <w:rPr>
          <w:rFonts w:eastAsia="SimSun"/>
        </w:rPr>
        <w:t>value v1dot5 corresponds to 1.5, value v2 corresponds to 2, value v4 corresponds to 4 and so on. For IoT NTN TDD mode, value v4 corresponds to 4*11.2” and value v8 corresponds to 8*11.25.</w:t>
      </w:r>
    </w:p>
    <w:p w14:paraId="71DE699C" w14:textId="77777777" w:rsidR="00437919" w:rsidRDefault="00BE22AC">
      <w:pPr>
        <w:rPr>
          <w:rFonts w:eastAsia="DengXian"/>
        </w:rPr>
      </w:pPr>
      <w:r>
        <w:rPr>
          <w:rFonts w:eastAsia="SimSun"/>
          <w:b/>
        </w:rPr>
        <w:t xml:space="preserve">Rapporteur’s comment: </w:t>
      </w:r>
      <w:r>
        <w:rPr>
          <w:rFonts w:eastAsia="SimSun"/>
        </w:rPr>
        <w:t>OK with QC’s suggestion.</w:t>
      </w:r>
    </w:p>
    <w:bookmarkEnd w:id="392"/>
    <w:p w14:paraId="71DE699D" w14:textId="77777777" w:rsidR="00437919" w:rsidRDefault="00BE22AC">
      <w:pPr>
        <w:pStyle w:val="2"/>
        <w:rPr>
          <w:rFonts w:eastAsia="DengXian"/>
        </w:rPr>
      </w:pPr>
      <w:r>
        <w:rPr>
          <w:rFonts w:eastAsia="DengXian"/>
        </w:rPr>
        <w:t>N022</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437919" w14:paraId="71DE69A7" w14:textId="77777777">
        <w:tc>
          <w:tcPr>
            <w:tcW w:w="967" w:type="dxa"/>
            <w:tcBorders>
              <w:top w:val="single" w:sz="4" w:space="0" w:color="auto"/>
              <w:left w:val="single" w:sz="4" w:space="0" w:color="auto"/>
              <w:bottom w:val="single" w:sz="4" w:space="0" w:color="auto"/>
              <w:right w:val="single" w:sz="4" w:space="0" w:color="auto"/>
            </w:tcBorders>
          </w:tcPr>
          <w:p w14:paraId="71DE699E"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99F"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9A0"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9A1"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9A2"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9A3"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9A4"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9A5" w14:textId="77777777" w:rsidR="00437919" w:rsidRDefault="00BE22AC">
            <w:r>
              <w:t>File version</w:t>
            </w:r>
          </w:p>
        </w:tc>
        <w:tc>
          <w:tcPr>
            <w:tcW w:w="1134" w:type="dxa"/>
            <w:tcBorders>
              <w:top w:val="single" w:sz="4" w:space="0" w:color="auto"/>
              <w:left w:val="single" w:sz="4" w:space="0" w:color="auto"/>
              <w:bottom w:val="single" w:sz="4" w:space="0" w:color="auto"/>
              <w:right w:val="single" w:sz="4" w:space="0" w:color="auto"/>
            </w:tcBorders>
          </w:tcPr>
          <w:p w14:paraId="71DE69A6" w14:textId="77777777" w:rsidR="00437919" w:rsidRDefault="00BE22AC">
            <w:r>
              <w:t>Status</w:t>
            </w:r>
          </w:p>
        </w:tc>
      </w:tr>
      <w:tr w:rsidR="00437919" w14:paraId="71DE69B1" w14:textId="77777777">
        <w:tc>
          <w:tcPr>
            <w:tcW w:w="967" w:type="dxa"/>
            <w:tcBorders>
              <w:top w:val="single" w:sz="4" w:space="0" w:color="auto"/>
              <w:left w:val="single" w:sz="4" w:space="0" w:color="auto"/>
              <w:bottom w:val="single" w:sz="4" w:space="0" w:color="auto"/>
              <w:right w:val="single" w:sz="4" w:space="0" w:color="auto"/>
            </w:tcBorders>
          </w:tcPr>
          <w:p w14:paraId="71DE69A8" w14:textId="77777777" w:rsidR="00437919" w:rsidRDefault="00BE22AC">
            <w:pPr>
              <w:rPr>
                <w:rFonts w:eastAsia="DengXian"/>
              </w:rPr>
            </w:pPr>
            <w:bookmarkStart w:id="393" w:name="_Hlk210157798"/>
            <w:r>
              <w:rPr>
                <w:rFonts w:eastAsia="DengXian"/>
              </w:rPr>
              <w:lastRenderedPageBreak/>
              <w:t>N022</w:t>
            </w:r>
          </w:p>
        </w:tc>
        <w:tc>
          <w:tcPr>
            <w:tcW w:w="948" w:type="dxa"/>
            <w:tcBorders>
              <w:top w:val="single" w:sz="4" w:space="0" w:color="auto"/>
              <w:left w:val="single" w:sz="4" w:space="0" w:color="auto"/>
              <w:bottom w:val="single" w:sz="4" w:space="0" w:color="auto"/>
              <w:right w:val="single" w:sz="4" w:space="0" w:color="auto"/>
            </w:tcBorders>
          </w:tcPr>
          <w:p w14:paraId="71DE69A9" w14:textId="77777777" w:rsidR="00437919" w:rsidRDefault="00BE22AC">
            <w:r>
              <w:t>IoTTDD</w:t>
            </w:r>
          </w:p>
        </w:tc>
        <w:tc>
          <w:tcPr>
            <w:tcW w:w="1068" w:type="dxa"/>
            <w:tcBorders>
              <w:top w:val="single" w:sz="4" w:space="0" w:color="auto"/>
              <w:left w:val="single" w:sz="4" w:space="0" w:color="auto"/>
              <w:bottom w:val="single" w:sz="4" w:space="0" w:color="auto"/>
              <w:right w:val="single" w:sz="4" w:space="0" w:color="auto"/>
            </w:tcBorders>
          </w:tcPr>
          <w:p w14:paraId="71DE69AA" w14:textId="77777777" w:rsidR="00437919" w:rsidRDefault="00437919">
            <w:pPr>
              <w:rPr>
                <w:rFonts w:eastAsia="DengXian"/>
              </w:rPr>
            </w:pPr>
          </w:p>
        </w:tc>
        <w:tc>
          <w:tcPr>
            <w:tcW w:w="2797" w:type="dxa"/>
            <w:tcBorders>
              <w:top w:val="single" w:sz="4" w:space="0" w:color="auto"/>
              <w:left w:val="single" w:sz="4" w:space="0" w:color="auto"/>
              <w:bottom w:val="single" w:sz="4" w:space="0" w:color="auto"/>
              <w:right w:val="single" w:sz="4" w:space="0" w:color="auto"/>
            </w:tcBorders>
          </w:tcPr>
          <w:p w14:paraId="71DE69AB" w14:textId="77777777" w:rsidR="00437919" w:rsidRDefault="00BE22AC">
            <w:pPr>
              <w:pStyle w:val="TAL"/>
              <w:rPr>
                <w:rFonts w:eastAsia="DengXian"/>
                <w:b/>
                <w:bCs/>
                <w:i/>
                <w:iCs/>
                <w:kern w:val="2"/>
              </w:rPr>
            </w:pPr>
            <w:r>
              <w:rPr>
                <w:rFonts w:eastAsia="DengXian"/>
              </w:rPr>
              <w:t xml:space="preserve">Update the field description for </w:t>
            </w:r>
            <w:r>
              <w:rPr>
                <w:b/>
                <w:bCs/>
                <w:i/>
                <w:iCs/>
                <w:kern w:val="2"/>
              </w:rPr>
              <w:t>npusch-TxDuration</w:t>
            </w:r>
            <w:r>
              <w:rPr>
                <w:rFonts w:eastAsia="DengXian"/>
                <w:b/>
                <w:bCs/>
                <w:i/>
                <w:iCs/>
                <w:kern w:val="2"/>
              </w:rPr>
              <w:t xml:space="preserve"> </w:t>
            </w:r>
            <w:r>
              <w:rPr>
                <w:rFonts w:eastAsia="DengXian"/>
                <w:kern w:val="2"/>
              </w:rPr>
              <w:t>to reflect RAN1 agreement</w:t>
            </w:r>
          </w:p>
        </w:tc>
        <w:tc>
          <w:tcPr>
            <w:tcW w:w="1161" w:type="dxa"/>
            <w:tcBorders>
              <w:top w:val="single" w:sz="4" w:space="0" w:color="auto"/>
              <w:left w:val="single" w:sz="4" w:space="0" w:color="auto"/>
              <w:bottom w:val="single" w:sz="4" w:space="0" w:color="auto"/>
              <w:right w:val="single" w:sz="4" w:space="0" w:color="auto"/>
            </w:tcBorders>
          </w:tcPr>
          <w:p w14:paraId="71DE69AC"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9AD" w14:textId="77777777" w:rsidR="00437919" w:rsidRDefault="00BE22AC">
            <w:pPr>
              <w:rPr>
                <w:rFonts w:eastAsia="DengXian"/>
              </w:rPr>
            </w:pPr>
            <w:r>
              <w:rPr>
                <w:rFonts w:eastAsia="DengXian"/>
              </w:rPr>
              <w:t>Nokia (Ping Yuan)</w:t>
            </w:r>
          </w:p>
        </w:tc>
        <w:tc>
          <w:tcPr>
            <w:tcW w:w="993" w:type="dxa"/>
            <w:tcBorders>
              <w:top w:val="single" w:sz="4" w:space="0" w:color="auto"/>
              <w:left w:val="single" w:sz="4" w:space="0" w:color="auto"/>
              <w:bottom w:val="single" w:sz="4" w:space="0" w:color="auto"/>
              <w:right w:val="single" w:sz="4" w:space="0" w:color="auto"/>
            </w:tcBorders>
          </w:tcPr>
          <w:p w14:paraId="71DE69AE"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9AF" w14:textId="77777777" w:rsidR="00437919" w:rsidRDefault="00BE22AC">
            <w:pPr>
              <w:rPr>
                <w:rFonts w:eastAsia="DengXian"/>
              </w:rPr>
            </w:pPr>
            <w:r>
              <w:t>V</w:t>
            </w:r>
            <w:r>
              <w:rPr>
                <w:rFonts w:eastAsia="DengXian"/>
              </w:rPr>
              <w:t>008</w:t>
            </w:r>
          </w:p>
        </w:tc>
        <w:tc>
          <w:tcPr>
            <w:tcW w:w="1134" w:type="dxa"/>
            <w:tcBorders>
              <w:top w:val="single" w:sz="4" w:space="0" w:color="auto"/>
              <w:left w:val="single" w:sz="4" w:space="0" w:color="auto"/>
              <w:bottom w:val="single" w:sz="4" w:space="0" w:color="auto"/>
              <w:right w:val="single" w:sz="4" w:space="0" w:color="auto"/>
            </w:tcBorders>
            <w:shd w:val="clear" w:color="auto" w:fill="FF0000"/>
          </w:tcPr>
          <w:p w14:paraId="71DE69B0" w14:textId="4D2BB54C" w:rsidR="00437919" w:rsidRDefault="00961941">
            <w:r>
              <w:t>ToDo</w:t>
            </w:r>
          </w:p>
        </w:tc>
      </w:tr>
    </w:tbl>
    <w:bookmarkEnd w:id="393"/>
    <w:p w14:paraId="71DE69B2" w14:textId="77777777" w:rsidR="00437919" w:rsidRDefault="00BE22AC">
      <w:pPr>
        <w:pStyle w:val="af"/>
        <w:rPr>
          <w:rFonts w:eastAsia="DengXian"/>
        </w:rPr>
      </w:pPr>
      <w:r>
        <w:rPr>
          <w:b/>
        </w:rPr>
        <w:br/>
        <w:t>[Description]</w:t>
      </w:r>
      <w:r>
        <w:t xml:space="preserve">: </w:t>
      </w:r>
      <w:r>
        <w:rPr>
          <w:rFonts w:eastAsia="DengXian"/>
        </w:rPr>
        <w:t xml:space="preserve">For duration of NPUSCH segement transmission, RAN1 agreed the 2 and 4 ms segments are NOT applicable to IoT TDD NTN other than at the beginning of the trnamsission. We think it is better to capture that in the field description for </w:t>
      </w:r>
      <w:r>
        <w:rPr>
          <w:rFonts w:eastAsia="DengXian"/>
          <w:i/>
          <w:iCs/>
        </w:rPr>
        <w:t>npusch-TxDuration</w:t>
      </w:r>
      <w:r>
        <w:rPr>
          <w:rFonts w:eastAsia="DengXian"/>
        </w:rPr>
        <w:t>.</w:t>
      </w:r>
    </w:p>
    <w:p w14:paraId="71DE69B3" w14:textId="77777777" w:rsidR="00437919" w:rsidRDefault="00BE22AC">
      <w:pPr>
        <w:pStyle w:val="TAL"/>
        <w:rPr>
          <w:b/>
          <w:bCs/>
          <w:i/>
          <w:iCs/>
          <w:kern w:val="2"/>
        </w:rPr>
      </w:pPr>
      <w:r>
        <w:rPr>
          <w:b/>
          <w:bCs/>
          <w:i/>
          <w:iCs/>
          <w:kern w:val="2"/>
        </w:rPr>
        <w:t>npusch-TxDuration</w:t>
      </w:r>
    </w:p>
    <w:p w14:paraId="71DE69B4" w14:textId="77777777" w:rsidR="00437919" w:rsidRDefault="00BE22AC">
      <w:pPr>
        <w:pStyle w:val="TAL"/>
        <w:rPr>
          <w:rFonts w:eastAsia="DengXian"/>
          <w:b/>
        </w:rPr>
      </w:pPr>
      <w:r>
        <w:t>Duration of NPUSCH segment transmission in NTN transmission, see TS 36.213 [23]. Unit in ms.</w:t>
      </w:r>
      <w:r>
        <w:rPr>
          <w:rFonts w:eastAsia="DengXian"/>
        </w:rPr>
        <w:t xml:space="preserve"> </w:t>
      </w:r>
      <w:r>
        <w:t xml:space="preserve">Value </w:t>
      </w:r>
      <w:r>
        <w:rPr>
          <w:i/>
        </w:rPr>
        <w:t>ms2</w:t>
      </w:r>
      <w:r>
        <w:t xml:space="preserve"> corresponds to 2 ms, value </w:t>
      </w:r>
      <w:r>
        <w:rPr>
          <w:i/>
        </w:rPr>
        <w:t>ms4</w:t>
      </w:r>
      <w:r>
        <w:t xml:space="preserve"> corresponds to 4 ms and so on</w:t>
      </w:r>
      <w:r>
        <w:rPr>
          <w:b/>
        </w:rPr>
        <w:t xml:space="preserve"> </w:t>
      </w:r>
    </w:p>
    <w:tbl>
      <w:tblPr>
        <w:tblStyle w:val="aff7"/>
        <w:tblW w:w="0" w:type="auto"/>
        <w:tblLook w:val="04A0" w:firstRow="1" w:lastRow="0" w:firstColumn="1" w:lastColumn="0" w:noHBand="0" w:noVBand="1"/>
      </w:tblPr>
      <w:tblGrid>
        <w:gridCol w:w="14281"/>
      </w:tblGrid>
      <w:tr w:rsidR="00437919" w14:paraId="71DE69BB" w14:textId="77777777">
        <w:tc>
          <w:tcPr>
            <w:tcW w:w="14281" w:type="dxa"/>
            <w:tcBorders>
              <w:top w:val="single" w:sz="4" w:space="0" w:color="auto"/>
              <w:left w:val="single" w:sz="4" w:space="0" w:color="auto"/>
              <w:bottom w:val="single" w:sz="4" w:space="0" w:color="auto"/>
              <w:right w:val="single" w:sz="4" w:space="0" w:color="auto"/>
            </w:tcBorders>
          </w:tcPr>
          <w:p w14:paraId="71DE69B5" w14:textId="77777777" w:rsidR="00437919" w:rsidRDefault="00BE22AC">
            <w:pPr>
              <w:pStyle w:val="af"/>
              <w:rPr>
                <w:rFonts w:eastAsia="DengXian"/>
                <w:b/>
              </w:rPr>
            </w:pPr>
            <w:r>
              <w:rPr>
                <w:rFonts w:eastAsia="DengXian"/>
                <w:b/>
              </w:rPr>
              <w:t>RAN1 agrement:</w:t>
            </w:r>
          </w:p>
          <w:p w14:paraId="71DE69B6" w14:textId="77777777" w:rsidR="00437919" w:rsidRDefault="00BE22AC">
            <w:pPr>
              <w:overflowPunct/>
              <w:autoSpaceDE/>
              <w:adjustRightInd/>
              <w:spacing w:after="160" w:line="256" w:lineRule="auto"/>
              <w:rPr>
                <w:rFonts w:eastAsia="DengXian"/>
                <w:sz w:val="22"/>
                <w:lang w:val="en-US"/>
              </w:rPr>
            </w:pPr>
            <w:r>
              <w:rPr>
                <w:rFonts w:eastAsia="DengXian"/>
                <w:sz w:val="22"/>
                <w:lang w:val="en-US"/>
              </w:rPr>
              <w:t>For precompensation, from RAN1 perspective:</w:t>
            </w:r>
          </w:p>
          <w:p w14:paraId="71DE69B7" w14:textId="77777777" w:rsidR="00437919" w:rsidRDefault="00BE22AC">
            <w:pPr>
              <w:numPr>
                <w:ilvl w:val="0"/>
                <w:numId w:val="7"/>
              </w:numPr>
              <w:overflowPunct/>
              <w:autoSpaceDE/>
              <w:adjustRightInd/>
              <w:spacing w:after="0" w:line="256" w:lineRule="auto"/>
              <w:contextualSpacing/>
              <w:rPr>
                <w:color w:val="000000" w:themeColor="text1"/>
                <w:lang w:val="en-US"/>
              </w:rPr>
            </w:pPr>
            <w:r>
              <w:rPr>
                <w:color w:val="000000" w:themeColor="text1"/>
                <w:lang w:val="en-US"/>
              </w:rPr>
              <w:t>The UE may adjust its time/frequency pre-compensation before the beginning of each set of consecutive 8 uplink subframes. No pre-compensation gap is needed before the beginning of each set of consecutive 8 uplink subframes.</w:t>
            </w:r>
          </w:p>
          <w:p w14:paraId="71DE69B8" w14:textId="77777777" w:rsidR="00437919" w:rsidRDefault="00BE22AC">
            <w:pPr>
              <w:numPr>
                <w:ilvl w:val="0"/>
                <w:numId w:val="7"/>
              </w:numPr>
              <w:overflowPunct/>
              <w:autoSpaceDE/>
              <w:adjustRightInd/>
              <w:spacing w:after="0" w:line="256" w:lineRule="auto"/>
              <w:contextualSpacing/>
              <w:rPr>
                <w:color w:val="000000" w:themeColor="text1"/>
                <w:lang w:val="en-US"/>
              </w:rPr>
            </w:pPr>
            <w:r>
              <w:rPr>
                <w:color w:val="000000" w:themeColor="text1"/>
                <w:lang w:val="en-US"/>
              </w:rPr>
              <w:t>The UE may adjust its time/frequency pre-compensation at the beginning of an NPUSCH/NPRACH transmission (same behavior as Rel-18)</w:t>
            </w:r>
          </w:p>
          <w:p w14:paraId="71DE69B9" w14:textId="77777777" w:rsidR="00437919" w:rsidRDefault="00BE22AC">
            <w:pPr>
              <w:numPr>
                <w:ilvl w:val="1"/>
                <w:numId w:val="7"/>
              </w:numPr>
              <w:overflowPunct/>
              <w:autoSpaceDE/>
              <w:adjustRightInd/>
              <w:spacing w:after="0" w:line="256" w:lineRule="auto"/>
              <w:contextualSpacing/>
              <w:rPr>
                <w:color w:val="000000" w:themeColor="text1"/>
                <w:highlight w:val="yellow"/>
                <w:lang w:val="en-US"/>
              </w:rPr>
            </w:pPr>
            <w:r>
              <w:rPr>
                <w:color w:val="000000" w:themeColor="text1"/>
                <w:highlight w:val="yellow"/>
                <w:lang w:val="en-US"/>
              </w:rPr>
              <w:t>Segmented precompensation is not supported.</w:t>
            </w:r>
          </w:p>
          <w:p w14:paraId="71DE69BA" w14:textId="77777777" w:rsidR="00437919" w:rsidRDefault="00BE22AC">
            <w:pPr>
              <w:numPr>
                <w:ilvl w:val="1"/>
                <w:numId w:val="7"/>
              </w:numPr>
              <w:overflowPunct/>
              <w:autoSpaceDE/>
              <w:adjustRightInd/>
              <w:spacing w:after="0" w:line="256" w:lineRule="auto"/>
              <w:contextualSpacing/>
              <w:rPr>
                <w:color w:val="FF0000"/>
                <w:lang w:val="en-US"/>
              </w:rPr>
            </w:pPr>
            <w:r>
              <w:rPr>
                <w:color w:val="000000" w:themeColor="text1"/>
                <w:highlight w:val="yellow"/>
                <w:lang w:val="en-US"/>
              </w:rPr>
              <w:t>It is not supported to perform precompensation within the set of 8 consecutive uplink subframes other than at the beginning of an NPUSCH/NPRACH transmission</w:t>
            </w:r>
          </w:p>
        </w:tc>
      </w:tr>
    </w:tbl>
    <w:p w14:paraId="71DE69BC" w14:textId="77777777" w:rsidR="00437919" w:rsidRDefault="00437919">
      <w:pPr>
        <w:pStyle w:val="af"/>
        <w:rPr>
          <w:rFonts w:eastAsia="DengXian"/>
          <w:b/>
          <w:lang w:val="en-US"/>
        </w:rPr>
      </w:pPr>
    </w:p>
    <w:p w14:paraId="71DE69BD" w14:textId="77777777" w:rsidR="00437919" w:rsidRDefault="00BE22AC">
      <w:pPr>
        <w:pStyle w:val="TAL"/>
        <w:rPr>
          <w:rFonts w:eastAsia="DengXian"/>
        </w:rPr>
      </w:pPr>
      <w:r>
        <w:rPr>
          <w:b/>
        </w:rPr>
        <w:t>[Proposed Change]</w:t>
      </w:r>
      <w:r>
        <w:t xml:space="preserve">: </w:t>
      </w:r>
      <w:r>
        <w:rPr>
          <w:rFonts w:eastAsia="DengXian"/>
        </w:rPr>
        <w:t xml:space="preserve">Update the Field description by adding the </w:t>
      </w:r>
      <w:r>
        <w:rPr>
          <w:rFonts w:eastAsia="DengXian"/>
          <w:color w:val="FF0000"/>
        </w:rPr>
        <w:t xml:space="preserve">red </w:t>
      </w:r>
      <w:r>
        <w:rPr>
          <w:rFonts w:eastAsia="DengXian"/>
        </w:rPr>
        <w:t xml:space="preserve">part: </w:t>
      </w:r>
    </w:p>
    <w:p w14:paraId="71DE69BE" w14:textId="77777777" w:rsidR="00437919" w:rsidRDefault="00BE22AC">
      <w:pPr>
        <w:pStyle w:val="TAL"/>
        <w:rPr>
          <w:rFonts w:eastAsia="DengXian"/>
          <w:b/>
          <w:i/>
          <w:iCs/>
        </w:rPr>
      </w:pPr>
      <w:r>
        <w:rPr>
          <w:i/>
          <w:iCs/>
        </w:rPr>
        <w:t>Duration of NPUSCH segment transmission in NTN transmission, see TS 36.213 [23]. Unit in ms.</w:t>
      </w:r>
      <w:r>
        <w:rPr>
          <w:rFonts w:eastAsia="DengXian"/>
          <w:i/>
          <w:iCs/>
        </w:rPr>
        <w:t xml:space="preserve"> </w:t>
      </w:r>
      <w:r>
        <w:rPr>
          <w:i/>
          <w:iCs/>
        </w:rPr>
        <w:t>Value ms2 corresponds to 2 ms, value ms4 corresponds to 4 ms and so on</w:t>
      </w:r>
      <w:r>
        <w:rPr>
          <w:rFonts w:eastAsia="DengXian"/>
          <w:i/>
          <w:iCs/>
        </w:rPr>
        <w:t xml:space="preserve">. </w:t>
      </w:r>
      <w:r>
        <w:rPr>
          <w:rFonts w:eastAsia="DengXian"/>
          <w:i/>
          <w:iCs/>
          <w:color w:val="FF0000"/>
        </w:rPr>
        <w:t>The 2 ms and 4 ms segments are not applicable to IoT TDD NTN other than at the beginning of an NPUSCH transmission.</w:t>
      </w:r>
      <w:r>
        <w:rPr>
          <w:b/>
          <w:i/>
          <w:iCs/>
          <w:color w:val="FF0000"/>
        </w:rPr>
        <w:t xml:space="preserve"> </w:t>
      </w:r>
    </w:p>
    <w:p w14:paraId="71DE69BF" w14:textId="77777777" w:rsidR="00437919" w:rsidRDefault="00437919">
      <w:pPr>
        <w:pStyle w:val="af"/>
        <w:rPr>
          <w:rFonts w:eastAsia="DengXian"/>
        </w:rPr>
      </w:pPr>
    </w:p>
    <w:p w14:paraId="71DE69C0" w14:textId="77777777" w:rsidR="00437919" w:rsidRDefault="00BE22AC">
      <w:r>
        <w:rPr>
          <w:b/>
        </w:rPr>
        <w:t>[Comments]</w:t>
      </w:r>
      <w:r>
        <w:t>:</w:t>
      </w:r>
    </w:p>
    <w:p w14:paraId="71DE69C1" w14:textId="77777777" w:rsidR="00437919" w:rsidRDefault="00BE22AC">
      <w:pPr>
        <w:rPr>
          <w:rFonts w:eastAsia="SimSun"/>
        </w:rPr>
      </w:pPr>
      <w:r>
        <w:rPr>
          <w:rFonts w:eastAsia="SimSun"/>
          <w:b/>
        </w:rPr>
        <w:t xml:space="preserve">Rapporteur’s comment: </w:t>
      </w:r>
      <w:r>
        <w:rPr>
          <w:rFonts w:eastAsia="SimSun"/>
        </w:rPr>
        <w:t xml:space="preserve">Based on the lasest RAN4 LS to RAN1 in </w:t>
      </w:r>
      <w:r>
        <w:t>R4-2512550</w:t>
      </w:r>
      <w:r>
        <w:rPr>
          <w:rFonts w:eastAsia="SimSun"/>
        </w:rPr>
        <w:t>, RAN1 may need to re-discuss whether to support segmented precompensation in IoT NTN TDD. So we don’t need to make a change now in RAN2. Besides it may be enough if RAN1 has captured the agreement in RAN1 spec since we refer to RAN1 spec already.</w:t>
      </w:r>
    </w:p>
    <w:p w14:paraId="71DE69C2" w14:textId="77777777" w:rsidR="00437919" w:rsidRDefault="00BE22AC">
      <w:r>
        <w:rPr>
          <w:rFonts w:eastAsia="SimSun"/>
        </w:rPr>
        <w:t>Qualcomm: Suggest to change to “ToDo”. It is perhaps better to clarify this filed is not applicable in IoT NTN TDD mode as UE restarts every 8ms.</w:t>
      </w:r>
    </w:p>
    <w:p w14:paraId="71DE69C3" w14:textId="77777777" w:rsidR="00437919" w:rsidRDefault="00BE22AC">
      <w:pPr>
        <w:rPr>
          <w:rFonts w:eastAsia="DengXian"/>
        </w:rPr>
      </w:pPr>
      <w:r>
        <w:rPr>
          <w:rFonts w:eastAsia="SimSun"/>
          <w:b/>
        </w:rPr>
        <w:t xml:space="preserve">Rapporteur’s comment: </w:t>
      </w:r>
      <w:r>
        <w:rPr>
          <w:rFonts w:eastAsia="SimSun"/>
        </w:rPr>
        <w:t>Let’s wait for RAN1 conclusion for now.</w:t>
      </w:r>
    </w:p>
    <w:p w14:paraId="71DE69C4" w14:textId="77777777" w:rsidR="00BB43CD" w:rsidRDefault="00BB43CD" w:rsidP="00BB43CD">
      <w:pPr>
        <w:pStyle w:val="2"/>
        <w:rPr>
          <w:ins w:id="394" w:author="Huawei, HiSilicon" w:date="2025-11-05T17:31:00Z"/>
          <w:rFonts w:eastAsia="DengXian"/>
        </w:rPr>
      </w:pPr>
      <w:ins w:id="395" w:author="Huawei, HiSilicon" w:date="2025-11-05T17:31:00Z">
        <w:r>
          <w:rPr>
            <w:rFonts w:eastAsia="DengXian"/>
          </w:rPr>
          <w:t>H</w:t>
        </w:r>
      </w:ins>
      <w:ins w:id="396" w:author="Huawei, HiSilicon" w:date="2025-11-05T17:36:00Z">
        <w:r w:rsidR="00FF104D">
          <w:rPr>
            <w:rFonts w:eastAsia="DengXian"/>
          </w:rPr>
          <w:t>600</w:t>
        </w:r>
      </w:ins>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BB43CD" w14:paraId="71DE69CE" w14:textId="77777777" w:rsidTr="00387A72">
        <w:trPr>
          <w:ins w:id="397" w:author="Huawei, HiSilicon" w:date="2025-11-05T17:31:00Z"/>
        </w:trPr>
        <w:tc>
          <w:tcPr>
            <w:tcW w:w="967" w:type="dxa"/>
            <w:tcBorders>
              <w:top w:val="single" w:sz="4" w:space="0" w:color="auto"/>
              <w:left w:val="single" w:sz="4" w:space="0" w:color="auto"/>
              <w:bottom w:val="single" w:sz="4" w:space="0" w:color="auto"/>
              <w:right w:val="single" w:sz="4" w:space="0" w:color="auto"/>
            </w:tcBorders>
          </w:tcPr>
          <w:p w14:paraId="71DE69C5" w14:textId="77777777" w:rsidR="00BB43CD" w:rsidRDefault="00BB43CD" w:rsidP="00387A72">
            <w:pPr>
              <w:rPr>
                <w:ins w:id="398" w:author="Huawei, HiSilicon" w:date="2025-11-05T17:31:00Z"/>
              </w:rPr>
            </w:pPr>
            <w:ins w:id="399" w:author="Huawei, HiSilicon" w:date="2025-11-05T17:31:00Z">
              <w:r>
                <w:t>RIL Id</w:t>
              </w:r>
            </w:ins>
          </w:p>
        </w:tc>
        <w:tc>
          <w:tcPr>
            <w:tcW w:w="948" w:type="dxa"/>
            <w:tcBorders>
              <w:top w:val="single" w:sz="4" w:space="0" w:color="auto"/>
              <w:left w:val="single" w:sz="4" w:space="0" w:color="auto"/>
              <w:bottom w:val="single" w:sz="4" w:space="0" w:color="auto"/>
              <w:right w:val="single" w:sz="4" w:space="0" w:color="auto"/>
            </w:tcBorders>
          </w:tcPr>
          <w:p w14:paraId="71DE69C6" w14:textId="77777777" w:rsidR="00BB43CD" w:rsidRDefault="00BB43CD" w:rsidP="00387A72">
            <w:pPr>
              <w:rPr>
                <w:ins w:id="400" w:author="Huawei, HiSilicon" w:date="2025-11-05T17:31:00Z"/>
              </w:rPr>
            </w:pPr>
            <w:ins w:id="401" w:author="Huawei, HiSilicon" w:date="2025-11-05T17:31:00Z">
              <w:r>
                <w:t>WI</w:t>
              </w:r>
            </w:ins>
          </w:p>
        </w:tc>
        <w:tc>
          <w:tcPr>
            <w:tcW w:w="1068" w:type="dxa"/>
            <w:tcBorders>
              <w:top w:val="single" w:sz="4" w:space="0" w:color="auto"/>
              <w:left w:val="single" w:sz="4" w:space="0" w:color="auto"/>
              <w:bottom w:val="single" w:sz="4" w:space="0" w:color="auto"/>
              <w:right w:val="single" w:sz="4" w:space="0" w:color="auto"/>
            </w:tcBorders>
          </w:tcPr>
          <w:p w14:paraId="71DE69C7" w14:textId="77777777" w:rsidR="00BB43CD" w:rsidRDefault="00BB43CD" w:rsidP="00387A72">
            <w:pPr>
              <w:rPr>
                <w:ins w:id="402" w:author="Huawei, HiSilicon" w:date="2025-11-05T17:31:00Z"/>
              </w:rPr>
            </w:pPr>
            <w:ins w:id="403" w:author="Huawei, HiSilicon" w:date="2025-11-05T17:31:00Z">
              <w:r>
                <w:t>Class</w:t>
              </w:r>
            </w:ins>
          </w:p>
        </w:tc>
        <w:tc>
          <w:tcPr>
            <w:tcW w:w="2797" w:type="dxa"/>
            <w:tcBorders>
              <w:top w:val="single" w:sz="4" w:space="0" w:color="auto"/>
              <w:left w:val="single" w:sz="4" w:space="0" w:color="auto"/>
              <w:bottom w:val="single" w:sz="4" w:space="0" w:color="auto"/>
              <w:right w:val="single" w:sz="4" w:space="0" w:color="auto"/>
            </w:tcBorders>
          </w:tcPr>
          <w:p w14:paraId="71DE69C8" w14:textId="77777777" w:rsidR="00BB43CD" w:rsidRDefault="00BB43CD" w:rsidP="00387A72">
            <w:pPr>
              <w:rPr>
                <w:ins w:id="404" w:author="Huawei, HiSilicon" w:date="2025-11-05T17:31:00Z"/>
              </w:rPr>
            </w:pPr>
            <w:ins w:id="405" w:author="Huawei, HiSilicon" w:date="2025-11-05T17:31:00Z">
              <w:r>
                <w:t>Title</w:t>
              </w:r>
            </w:ins>
          </w:p>
        </w:tc>
        <w:tc>
          <w:tcPr>
            <w:tcW w:w="1161" w:type="dxa"/>
            <w:tcBorders>
              <w:top w:val="single" w:sz="4" w:space="0" w:color="auto"/>
              <w:left w:val="single" w:sz="4" w:space="0" w:color="auto"/>
              <w:bottom w:val="single" w:sz="4" w:space="0" w:color="auto"/>
              <w:right w:val="single" w:sz="4" w:space="0" w:color="auto"/>
            </w:tcBorders>
          </w:tcPr>
          <w:p w14:paraId="71DE69C9" w14:textId="77777777" w:rsidR="00BB43CD" w:rsidRDefault="00BB43CD" w:rsidP="00387A72">
            <w:pPr>
              <w:rPr>
                <w:ins w:id="406" w:author="Huawei, HiSilicon" w:date="2025-11-05T17:31:00Z"/>
              </w:rPr>
            </w:pPr>
            <w:ins w:id="407" w:author="Huawei, HiSilicon" w:date="2025-11-05T17:31:00Z">
              <w:r>
                <w:t>Tdoc</w:t>
              </w:r>
            </w:ins>
          </w:p>
        </w:tc>
        <w:tc>
          <w:tcPr>
            <w:tcW w:w="1559" w:type="dxa"/>
            <w:tcBorders>
              <w:top w:val="single" w:sz="4" w:space="0" w:color="auto"/>
              <w:left w:val="single" w:sz="4" w:space="0" w:color="auto"/>
              <w:bottom w:val="single" w:sz="4" w:space="0" w:color="auto"/>
              <w:right w:val="single" w:sz="4" w:space="0" w:color="auto"/>
            </w:tcBorders>
          </w:tcPr>
          <w:p w14:paraId="71DE69CA" w14:textId="77777777" w:rsidR="00BB43CD" w:rsidRDefault="00BB43CD" w:rsidP="00387A72">
            <w:pPr>
              <w:rPr>
                <w:ins w:id="408" w:author="Huawei, HiSilicon" w:date="2025-11-05T17:31:00Z"/>
              </w:rPr>
            </w:pPr>
            <w:ins w:id="409" w:author="Huawei, HiSilicon" w:date="2025-11-05T17:31:00Z">
              <w:r>
                <w:t>Delegate</w:t>
              </w:r>
            </w:ins>
          </w:p>
        </w:tc>
        <w:tc>
          <w:tcPr>
            <w:tcW w:w="993" w:type="dxa"/>
            <w:tcBorders>
              <w:top w:val="single" w:sz="4" w:space="0" w:color="auto"/>
              <w:left w:val="single" w:sz="4" w:space="0" w:color="auto"/>
              <w:bottom w:val="single" w:sz="4" w:space="0" w:color="auto"/>
              <w:right w:val="single" w:sz="4" w:space="0" w:color="auto"/>
            </w:tcBorders>
          </w:tcPr>
          <w:p w14:paraId="71DE69CB" w14:textId="77777777" w:rsidR="00BB43CD" w:rsidRDefault="00BB43CD" w:rsidP="00387A72">
            <w:pPr>
              <w:rPr>
                <w:ins w:id="410" w:author="Huawei, HiSilicon" w:date="2025-11-05T17:31:00Z"/>
              </w:rPr>
            </w:pPr>
            <w:ins w:id="411" w:author="Huawei, HiSilicon" w:date="2025-11-05T17:31:00Z">
              <w:r>
                <w:t>Misc</w:t>
              </w:r>
            </w:ins>
          </w:p>
        </w:tc>
        <w:tc>
          <w:tcPr>
            <w:tcW w:w="850" w:type="dxa"/>
            <w:tcBorders>
              <w:top w:val="single" w:sz="4" w:space="0" w:color="auto"/>
              <w:left w:val="single" w:sz="4" w:space="0" w:color="auto"/>
              <w:bottom w:val="single" w:sz="4" w:space="0" w:color="auto"/>
              <w:right w:val="single" w:sz="4" w:space="0" w:color="auto"/>
            </w:tcBorders>
          </w:tcPr>
          <w:p w14:paraId="71DE69CC" w14:textId="77777777" w:rsidR="00BB43CD" w:rsidRDefault="00BB43CD" w:rsidP="00387A72">
            <w:pPr>
              <w:rPr>
                <w:ins w:id="412" w:author="Huawei, HiSilicon" w:date="2025-11-05T17:31:00Z"/>
              </w:rPr>
            </w:pPr>
            <w:ins w:id="413" w:author="Huawei, HiSilicon" w:date="2025-11-05T17:31:00Z">
              <w:r>
                <w:t>File version</w:t>
              </w:r>
            </w:ins>
          </w:p>
        </w:tc>
        <w:tc>
          <w:tcPr>
            <w:tcW w:w="1134" w:type="dxa"/>
            <w:tcBorders>
              <w:top w:val="single" w:sz="4" w:space="0" w:color="auto"/>
              <w:left w:val="single" w:sz="4" w:space="0" w:color="auto"/>
              <w:bottom w:val="single" w:sz="4" w:space="0" w:color="auto"/>
              <w:right w:val="single" w:sz="4" w:space="0" w:color="auto"/>
            </w:tcBorders>
          </w:tcPr>
          <w:p w14:paraId="71DE69CD" w14:textId="77777777" w:rsidR="00BB43CD" w:rsidRDefault="00BB43CD" w:rsidP="00387A72">
            <w:pPr>
              <w:rPr>
                <w:ins w:id="414" w:author="Huawei, HiSilicon" w:date="2025-11-05T17:31:00Z"/>
              </w:rPr>
            </w:pPr>
            <w:ins w:id="415" w:author="Huawei, HiSilicon" w:date="2025-11-05T17:31:00Z">
              <w:r>
                <w:t>Status</w:t>
              </w:r>
            </w:ins>
          </w:p>
        </w:tc>
      </w:tr>
      <w:tr w:rsidR="00BB43CD" w14:paraId="71DE69D8" w14:textId="77777777" w:rsidTr="000D67CD">
        <w:trPr>
          <w:ins w:id="416" w:author="Huawei, HiSilicon" w:date="2025-11-05T17:31:00Z"/>
        </w:trPr>
        <w:tc>
          <w:tcPr>
            <w:tcW w:w="967" w:type="dxa"/>
            <w:tcBorders>
              <w:top w:val="single" w:sz="4" w:space="0" w:color="auto"/>
              <w:left w:val="single" w:sz="4" w:space="0" w:color="auto"/>
              <w:bottom w:val="single" w:sz="4" w:space="0" w:color="auto"/>
              <w:right w:val="single" w:sz="4" w:space="0" w:color="auto"/>
            </w:tcBorders>
          </w:tcPr>
          <w:p w14:paraId="71DE69CF" w14:textId="77777777" w:rsidR="00BB43CD" w:rsidRDefault="00FF104D" w:rsidP="00387A72">
            <w:pPr>
              <w:rPr>
                <w:ins w:id="417" w:author="Huawei, HiSilicon" w:date="2025-11-05T17:31:00Z"/>
                <w:rFonts w:eastAsia="DengXian"/>
              </w:rPr>
            </w:pPr>
            <w:ins w:id="418" w:author="Huawei, HiSilicon" w:date="2025-11-05T17:36:00Z">
              <w:r>
                <w:rPr>
                  <w:rFonts w:eastAsia="DengXian"/>
                </w:rPr>
                <w:t>H600</w:t>
              </w:r>
            </w:ins>
          </w:p>
        </w:tc>
        <w:tc>
          <w:tcPr>
            <w:tcW w:w="948" w:type="dxa"/>
            <w:tcBorders>
              <w:top w:val="single" w:sz="4" w:space="0" w:color="auto"/>
              <w:left w:val="single" w:sz="4" w:space="0" w:color="auto"/>
              <w:bottom w:val="single" w:sz="4" w:space="0" w:color="auto"/>
              <w:right w:val="single" w:sz="4" w:space="0" w:color="auto"/>
            </w:tcBorders>
          </w:tcPr>
          <w:p w14:paraId="71DE69D0" w14:textId="77777777" w:rsidR="00BB43CD" w:rsidRDefault="00BB43CD" w:rsidP="00387A72">
            <w:pPr>
              <w:rPr>
                <w:ins w:id="419" w:author="Huawei, HiSilicon" w:date="2025-11-05T17:31:00Z"/>
              </w:rPr>
            </w:pPr>
            <w:ins w:id="420" w:author="Huawei, HiSilicon" w:date="2025-11-05T17:31:00Z">
              <w:r>
                <w:t>IoTTDD</w:t>
              </w:r>
            </w:ins>
          </w:p>
        </w:tc>
        <w:tc>
          <w:tcPr>
            <w:tcW w:w="1068" w:type="dxa"/>
            <w:tcBorders>
              <w:top w:val="single" w:sz="4" w:space="0" w:color="auto"/>
              <w:left w:val="single" w:sz="4" w:space="0" w:color="auto"/>
              <w:bottom w:val="single" w:sz="4" w:space="0" w:color="auto"/>
              <w:right w:val="single" w:sz="4" w:space="0" w:color="auto"/>
            </w:tcBorders>
          </w:tcPr>
          <w:p w14:paraId="71DE69D1" w14:textId="77777777" w:rsidR="00BB43CD" w:rsidRDefault="00795F4A" w:rsidP="00387A72">
            <w:pPr>
              <w:rPr>
                <w:ins w:id="421" w:author="Huawei, HiSilicon" w:date="2025-11-05T17:31:00Z"/>
                <w:rFonts w:eastAsia="DengXian"/>
              </w:rPr>
            </w:pPr>
            <w:r>
              <w:rPr>
                <w:rFonts w:eastAsia="DengXian" w:hint="eastAsia"/>
              </w:rPr>
              <w:t>2</w:t>
            </w:r>
          </w:p>
        </w:tc>
        <w:tc>
          <w:tcPr>
            <w:tcW w:w="2797" w:type="dxa"/>
            <w:tcBorders>
              <w:top w:val="single" w:sz="4" w:space="0" w:color="auto"/>
              <w:left w:val="single" w:sz="4" w:space="0" w:color="auto"/>
              <w:bottom w:val="single" w:sz="4" w:space="0" w:color="auto"/>
              <w:right w:val="single" w:sz="4" w:space="0" w:color="auto"/>
            </w:tcBorders>
          </w:tcPr>
          <w:p w14:paraId="71DE69D2" w14:textId="77777777" w:rsidR="00BB43CD" w:rsidRDefault="00FF104D" w:rsidP="00387A72">
            <w:pPr>
              <w:pStyle w:val="TAL"/>
              <w:rPr>
                <w:ins w:id="422" w:author="Huawei, HiSilicon" w:date="2025-11-05T17:31:00Z"/>
                <w:rFonts w:eastAsia="DengXian"/>
                <w:b/>
                <w:bCs/>
                <w:i/>
                <w:iCs/>
                <w:kern w:val="2"/>
              </w:rPr>
            </w:pPr>
            <w:ins w:id="423" w:author="Huawei, HiSilicon" w:date="2025-11-05T17:36:00Z">
              <w:r>
                <w:rPr>
                  <w:rFonts w:eastAsia="DengXian"/>
                </w:rPr>
                <w:t>Enabling CB-Msg3</w:t>
              </w:r>
            </w:ins>
            <w:ins w:id="424" w:author="Huawei, HiSilicon" w:date="2025-11-05T17:37:00Z">
              <w:r>
                <w:rPr>
                  <w:rFonts w:eastAsia="DengXian"/>
                </w:rPr>
                <w:t xml:space="preserve">-EDT </w:t>
              </w:r>
            </w:ins>
            <w:ins w:id="425" w:author="Huawei, HiSilicon" w:date="2025-11-05T17:36:00Z">
              <w:r>
                <w:rPr>
                  <w:rFonts w:eastAsia="DengXian"/>
                </w:rPr>
                <w:t xml:space="preserve">configuration </w:t>
              </w:r>
            </w:ins>
            <w:ins w:id="426" w:author="Huawei, HiSilicon" w:date="2025-11-05T17:39:00Z">
              <w:r>
                <w:rPr>
                  <w:rFonts w:eastAsia="DengXian"/>
                </w:rPr>
                <w:t>in IoT TDD</w:t>
              </w:r>
            </w:ins>
          </w:p>
        </w:tc>
        <w:tc>
          <w:tcPr>
            <w:tcW w:w="1161" w:type="dxa"/>
            <w:tcBorders>
              <w:top w:val="single" w:sz="4" w:space="0" w:color="auto"/>
              <w:left w:val="single" w:sz="4" w:space="0" w:color="auto"/>
              <w:bottom w:val="single" w:sz="4" w:space="0" w:color="auto"/>
              <w:right w:val="single" w:sz="4" w:space="0" w:color="auto"/>
            </w:tcBorders>
          </w:tcPr>
          <w:p w14:paraId="71DE69D3" w14:textId="77777777" w:rsidR="00BB43CD" w:rsidRPr="00D252FC" w:rsidRDefault="00D252FC" w:rsidP="00387A72">
            <w:pPr>
              <w:rPr>
                <w:ins w:id="427" w:author="Huawei, HiSilicon" w:date="2025-11-05T17:31:00Z"/>
                <w:rFonts w:eastAsia="DengXian"/>
              </w:rPr>
            </w:pPr>
            <w:ins w:id="428" w:author="Huawei, HiSilicon" w:date="2025-11-05T18:07:00Z">
              <w:r>
                <w:rPr>
                  <w:rFonts w:eastAsia="DengXian" w:hint="eastAsia"/>
                </w:rPr>
                <w:t>x</w:t>
              </w:r>
              <w:r>
                <w:rPr>
                  <w:rFonts w:eastAsia="DengXian"/>
                </w:rPr>
                <w:t>xx</w:t>
              </w:r>
            </w:ins>
          </w:p>
        </w:tc>
        <w:tc>
          <w:tcPr>
            <w:tcW w:w="1559" w:type="dxa"/>
            <w:tcBorders>
              <w:top w:val="single" w:sz="4" w:space="0" w:color="auto"/>
              <w:left w:val="single" w:sz="4" w:space="0" w:color="auto"/>
              <w:bottom w:val="single" w:sz="4" w:space="0" w:color="auto"/>
              <w:right w:val="single" w:sz="4" w:space="0" w:color="auto"/>
            </w:tcBorders>
          </w:tcPr>
          <w:p w14:paraId="71DE69D4" w14:textId="77777777" w:rsidR="00BB43CD" w:rsidRDefault="00FF104D" w:rsidP="00387A72">
            <w:pPr>
              <w:rPr>
                <w:ins w:id="429" w:author="Huawei, HiSilicon" w:date="2025-11-05T17:31:00Z"/>
                <w:rFonts w:eastAsia="DengXian"/>
              </w:rPr>
            </w:pPr>
            <w:ins w:id="430" w:author="Huawei, HiSilicon" w:date="2025-11-05T17:38:00Z">
              <w:r>
                <w:rPr>
                  <w:rFonts w:eastAsia="DengXian"/>
                </w:rPr>
                <w:t xml:space="preserve">Huawei </w:t>
              </w:r>
            </w:ins>
            <w:ins w:id="431" w:author="Huawei, HiSilicon" w:date="2025-11-05T17:31:00Z">
              <w:r w:rsidR="00BB43CD">
                <w:rPr>
                  <w:rFonts w:eastAsia="DengXian"/>
                </w:rPr>
                <w:t>(</w:t>
              </w:r>
            </w:ins>
            <w:ins w:id="432" w:author="Huawei, HiSilicon" w:date="2025-11-05T17:38:00Z">
              <w:r>
                <w:rPr>
                  <w:rFonts w:eastAsia="DengXian"/>
                </w:rPr>
                <w:t>Xubin</w:t>
              </w:r>
            </w:ins>
            <w:ins w:id="433" w:author="Huawei, HiSilicon" w:date="2025-11-05T17:31:00Z">
              <w:r w:rsidR="00BB43CD">
                <w:rPr>
                  <w:rFonts w:eastAsia="DengXian"/>
                </w:rPr>
                <w:t>)</w:t>
              </w:r>
            </w:ins>
          </w:p>
        </w:tc>
        <w:tc>
          <w:tcPr>
            <w:tcW w:w="993" w:type="dxa"/>
            <w:tcBorders>
              <w:top w:val="single" w:sz="4" w:space="0" w:color="auto"/>
              <w:left w:val="single" w:sz="4" w:space="0" w:color="auto"/>
              <w:bottom w:val="single" w:sz="4" w:space="0" w:color="auto"/>
              <w:right w:val="single" w:sz="4" w:space="0" w:color="auto"/>
            </w:tcBorders>
          </w:tcPr>
          <w:p w14:paraId="71DE69D5" w14:textId="77777777" w:rsidR="00BB43CD" w:rsidRDefault="00BB43CD" w:rsidP="00387A72">
            <w:pPr>
              <w:rPr>
                <w:ins w:id="434" w:author="Huawei, HiSilicon" w:date="2025-11-05T17:31:00Z"/>
              </w:rPr>
            </w:pPr>
          </w:p>
        </w:tc>
        <w:tc>
          <w:tcPr>
            <w:tcW w:w="850" w:type="dxa"/>
            <w:tcBorders>
              <w:top w:val="single" w:sz="4" w:space="0" w:color="auto"/>
              <w:left w:val="single" w:sz="4" w:space="0" w:color="auto"/>
              <w:bottom w:val="single" w:sz="4" w:space="0" w:color="auto"/>
              <w:right w:val="single" w:sz="4" w:space="0" w:color="auto"/>
            </w:tcBorders>
          </w:tcPr>
          <w:p w14:paraId="71DE69D6" w14:textId="77777777" w:rsidR="00BB43CD" w:rsidRDefault="00BB43CD" w:rsidP="00387A72">
            <w:pPr>
              <w:rPr>
                <w:ins w:id="435" w:author="Huawei, HiSilicon" w:date="2025-11-05T17:31:00Z"/>
                <w:rFonts w:eastAsia="DengXian"/>
              </w:rPr>
            </w:pPr>
            <w:ins w:id="436" w:author="Huawei, HiSilicon" w:date="2025-11-05T17:31:00Z">
              <w:r>
                <w:t>V</w:t>
              </w:r>
              <w:r>
                <w:rPr>
                  <w:rFonts w:eastAsia="DengXian"/>
                </w:rPr>
                <w:t>008</w:t>
              </w:r>
            </w:ins>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1DE69D7" w14:textId="77777777" w:rsidR="00BB43CD" w:rsidRDefault="00FF104D" w:rsidP="00387A72">
            <w:pPr>
              <w:rPr>
                <w:ins w:id="437" w:author="Huawei, HiSilicon" w:date="2025-11-05T17:31:00Z"/>
              </w:rPr>
            </w:pPr>
            <w:ins w:id="438" w:author="Huawei, HiSilicon" w:date="2025-11-05T17:38:00Z">
              <w:r>
                <w:t>Todo</w:t>
              </w:r>
            </w:ins>
          </w:p>
        </w:tc>
      </w:tr>
    </w:tbl>
    <w:p w14:paraId="71DE69D9" w14:textId="77777777" w:rsidR="00BB43CD" w:rsidRDefault="00BB43CD" w:rsidP="00BB43CD">
      <w:pPr>
        <w:pStyle w:val="af"/>
        <w:rPr>
          <w:ins w:id="439" w:author="Huawei, HiSilicon" w:date="2025-11-05T17:41:00Z"/>
          <w:rFonts w:eastAsia="DengXian"/>
        </w:rPr>
      </w:pPr>
      <w:ins w:id="440" w:author="Huawei, HiSilicon" w:date="2025-11-05T17:31:00Z">
        <w:r>
          <w:rPr>
            <w:b/>
          </w:rPr>
          <w:lastRenderedPageBreak/>
          <w:br/>
          <w:t>[Description]</w:t>
        </w:r>
        <w:r>
          <w:t xml:space="preserve">: </w:t>
        </w:r>
      </w:ins>
      <w:ins w:id="441" w:author="Huawei, HiSilicon" w:date="2025-11-05T17:41:00Z">
        <w:r w:rsidR="00FF104D">
          <w:rPr>
            <w:rFonts w:eastAsia="DengXian"/>
          </w:rPr>
          <w:t>During R2#131 meeting, we made the following agreement:</w:t>
        </w:r>
      </w:ins>
    </w:p>
    <w:p w14:paraId="71DE69DA" w14:textId="77777777" w:rsidR="00FF104D" w:rsidRDefault="00FF104D" w:rsidP="00FF104D">
      <w:pPr>
        <w:pStyle w:val="Agreement"/>
        <w:rPr>
          <w:ins w:id="442" w:author="Huawei, HiSilicon" w:date="2025-11-05T17:41:00Z"/>
        </w:rPr>
      </w:pPr>
      <w:ins w:id="443" w:author="Huawei, HiSilicon" w:date="2025-11-05T17:41:00Z">
        <w:r>
          <w:t>We aim at introducing the needed changes (if any) to support</w:t>
        </w:r>
        <w:r w:rsidRPr="00C2528D">
          <w:t xml:space="preserve"> CB-Msg3 and CB-Msg4 for IoT NTN TDD mode</w:t>
        </w:r>
        <w:r>
          <w:t xml:space="preserve"> during the ASN.1 review, including at least </w:t>
        </w:r>
      </w:ins>
    </w:p>
    <w:p w14:paraId="71DE69DB" w14:textId="77777777" w:rsidR="00FF104D" w:rsidRPr="00B1616A" w:rsidRDefault="00FF104D" w:rsidP="00FF104D">
      <w:pPr>
        <w:pStyle w:val="af"/>
        <w:numPr>
          <w:ilvl w:val="0"/>
          <w:numId w:val="9"/>
        </w:numPr>
        <w:ind w:leftChars="800" w:left="2020"/>
        <w:rPr>
          <w:ins w:id="444" w:author="Huawei, HiSilicon" w:date="2025-11-05T17:44:00Z"/>
          <w:rFonts w:eastAsia="DengXian"/>
          <w:b/>
        </w:rPr>
      </w:pPr>
      <w:ins w:id="445" w:author="Huawei, HiSilicon" w:date="2025-11-05T17:41:00Z">
        <w:r w:rsidRPr="00FF104D">
          <w:rPr>
            <w:b/>
          </w:rPr>
          <w:t>Adding configurations that are aligned with the 90 ms periodicity for npusch-Periodicity and windowPeriodicity-NB</w:t>
        </w:r>
      </w:ins>
      <w:ins w:id="446" w:author="Huawei, HiSilicon" w:date="2025-11-05T17:43:00Z">
        <w:r w:rsidR="00B1616A">
          <w:rPr>
            <w:b/>
          </w:rPr>
          <w:t xml:space="preserve"> </w:t>
        </w:r>
        <w:r w:rsidR="00B1616A" w:rsidRPr="00B1616A">
          <w:rPr>
            <w:b/>
          </w:rPr>
          <w:t>(FFS other needed enhancements based on the progress of the CB-Msg3-EDT discussion this week)</w:t>
        </w:r>
      </w:ins>
    </w:p>
    <w:p w14:paraId="71DE69DC" w14:textId="77777777" w:rsidR="00B1616A" w:rsidRDefault="00B1616A" w:rsidP="00B1616A">
      <w:pPr>
        <w:pStyle w:val="af"/>
        <w:rPr>
          <w:ins w:id="447" w:author="Huawei, HiSilicon" w:date="2025-11-05T17:47:00Z"/>
          <w:rFonts w:eastAsia="DengXian"/>
        </w:rPr>
      </w:pPr>
      <w:ins w:id="448" w:author="Huawei, HiSilicon" w:date="2025-11-05T17:44:00Z">
        <w:r w:rsidRPr="00B1616A">
          <w:rPr>
            <w:rFonts w:eastAsia="DengXian" w:hint="eastAsia"/>
          </w:rPr>
          <w:t>H</w:t>
        </w:r>
        <w:r w:rsidRPr="00B1616A">
          <w:rPr>
            <w:rFonts w:eastAsia="DengXian"/>
          </w:rPr>
          <w:t xml:space="preserve">owever, it </w:t>
        </w:r>
        <w:r>
          <w:rPr>
            <w:rFonts w:eastAsia="DengXian"/>
          </w:rPr>
          <w:t>has</w:t>
        </w:r>
        <w:r w:rsidRPr="00B1616A">
          <w:rPr>
            <w:rFonts w:eastAsia="DengXian"/>
          </w:rPr>
          <w:t xml:space="preserve"> not</w:t>
        </w:r>
        <w:r>
          <w:rPr>
            <w:rFonts w:eastAsia="DengXian"/>
          </w:rPr>
          <w:t xml:space="preserve"> been thoroughly discussed </w:t>
        </w:r>
      </w:ins>
      <w:ins w:id="449" w:author="Huawei, HiSilicon" w:date="2025-11-05T17:45:00Z">
        <w:r>
          <w:rPr>
            <w:rFonts w:eastAsia="DengXian"/>
          </w:rPr>
          <w:t>what the configuration looks like in IoT NTN TDD. For IoT NTN, we assume one window covers some consecutive PUS</w:t>
        </w:r>
      </w:ins>
      <w:ins w:id="450" w:author="Huawei, HiSilicon" w:date="2025-11-05T17:46:00Z">
        <w:r>
          <w:rPr>
            <w:rFonts w:eastAsia="DengXian"/>
          </w:rPr>
          <w:t xml:space="preserve">CH occasions, which are not too far from each other. </w:t>
        </w:r>
      </w:ins>
      <w:ins w:id="451" w:author="Huawei, HiSilicon" w:date="2025-11-05T17:47:00Z">
        <w:r>
          <w:rPr>
            <w:rFonts w:eastAsia="DengXian"/>
          </w:rPr>
          <w:t>I</w:t>
        </w:r>
      </w:ins>
      <w:ins w:id="452" w:author="Huawei, HiSilicon" w:date="2025-11-05T17:46:00Z">
        <w:r>
          <w:rPr>
            <w:rFonts w:eastAsia="DengXian"/>
          </w:rPr>
          <w:t>n IoT NTN TDD,</w:t>
        </w:r>
      </w:ins>
      <w:ins w:id="453" w:author="Huawei, HiSilicon" w:date="2025-11-05T17:44:00Z">
        <w:r w:rsidRPr="00B1616A">
          <w:rPr>
            <w:rFonts w:eastAsia="DengXian"/>
          </w:rPr>
          <w:t xml:space="preserve"> </w:t>
        </w:r>
      </w:ins>
      <w:ins w:id="454" w:author="Huawei, HiSilicon" w:date="2025-11-05T17:47:00Z">
        <w:r>
          <w:rPr>
            <w:rFonts w:eastAsia="DengXian"/>
          </w:rPr>
          <w:t>the frame structure looks like below:</w:t>
        </w:r>
      </w:ins>
    </w:p>
    <w:p w14:paraId="71DE69DD" w14:textId="77777777" w:rsidR="00B1616A" w:rsidRDefault="00B1616A" w:rsidP="00B1616A">
      <w:pPr>
        <w:pStyle w:val="af"/>
        <w:rPr>
          <w:ins w:id="455" w:author="Huawei, HiSilicon" w:date="2025-11-05T17:47:00Z"/>
          <w:rFonts w:eastAsia="DengXian"/>
        </w:rPr>
      </w:pPr>
      <w:ins w:id="456" w:author="Huawei, HiSilicon" w:date="2025-11-05T17:58:00Z">
        <w:r>
          <w:rPr>
            <w:noProof/>
            <w:lang w:val="en-US" w:eastAsia="ko-KR"/>
          </w:rPr>
          <w:drawing>
            <wp:inline distT="0" distB="0" distL="0" distR="0" wp14:anchorId="71DE6C16" wp14:editId="71DE6C17">
              <wp:extent cx="9074785" cy="698016"/>
              <wp:effectExtent l="0" t="0" r="0" b="6985"/>
              <wp:docPr id="3" name="图片 3" descr="C:\Users\x00849354\AppData\Roaming\WeLink_Desktop\appdata\IM\x00354265\ReceiveFiles\originalImgfiles\FA75B490-2051-4C20-CB29-DCB679A49E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849354\AppData\Roaming\WeLink_Desktop\appdata\IM\x00354265\ReceiveFiles\originalImgfiles\FA75B490-2051-4C20-CB29-DCB679A49E2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4785" cy="698016"/>
                      </a:xfrm>
                      <a:prstGeom prst="rect">
                        <a:avLst/>
                      </a:prstGeom>
                      <a:noFill/>
                      <a:ln>
                        <a:noFill/>
                      </a:ln>
                    </pic:spPr>
                  </pic:pic>
                </a:graphicData>
              </a:graphic>
            </wp:inline>
          </w:drawing>
        </w:r>
      </w:ins>
    </w:p>
    <w:p w14:paraId="71DE69DE" w14:textId="77777777" w:rsidR="00B1616A" w:rsidRDefault="00D252FC" w:rsidP="00B1616A">
      <w:pPr>
        <w:pStyle w:val="af"/>
        <w:rPr>
          <w:ins w:id="457" w:author="Huawei, HiSilicon" w:date="2025-11-05T18:01:00Z"/>
          <w:rFonts w:eastAsia="DengXian"/>
        </w:rPr>
      </w:pPr>
      <w:ins w:id="458" w:author="Huawei, HiSilicon" w:date="2025-11-05T17:58:00Z">
        <w:r>
          <w:rPr>
            <w:rFonts w:eastAsia="DengXian" w:hint="eastAsia"/>
          </w:rPr>
          <w:t>I</w:t>
        </w:r>
        <w:r>
          <w:rPr>
            <w:rFonts w:eastAsia="DengXian"/>
          </w:rPr>
          <w:t>f we make PUSCH occasion peri</w:t>
        </w:r>
      </w:ins>
      <w:ins w:id="459" w:author="Huawei, HiSilicon" w:date="2025-11-05T17:59:00Z">
        <w:r>
          <w:rPr>
            <w:rFonts w:eastAsia="DengXian"/>
          </w:rPr>
          <w:t>odic, it means we can only configure one PUSCH occasion within one 8.28ms UL period</w:t>
        </w:r>
      </w:ins>
      <w:ins w:id="460" w:author="Huawei, HiSilicon" w:date="2025-11-05T18:00:00Z">
        <w:r>
          <w:rPr>
            <w:rFonts w:eastAsia="DengXian"/>
          </w:rPr>
          <w:t>. In that case, the window size would be incredibly large to cover multiple PUSCH occasions</w:t>
        </w:r>
      </w:ins>
      <w:ins w:id="461" w:author="Huawei, HiSilicon" w:date="2025-11-05T18:01:00Z">
        <w:r>
          <w:rPr>
            <w:rFonts w:eastAsia="DengXian"/>
          </w:rPr>
          <w:t>. This makes CB-Msg3 useless as the replicas are very far from each other;</w:t>
        </w:r>
      </w:ins>
    </w:p>
    <w:p w14:paraId="71DE69DF" w14:textId="77777777" w:rsidR="00D252FC" w:rsidRPr="00D252FC" w:rsidRDefault="00D252FC" w:rsidP="00B1616A">
      <w:pPr>
        <w:pStyle w:val="af"/>
        <w:rPr>
          <w:ins w:id="462" w:author="Huawei, HiSilicon" w:date="2025-11-05T17:47:00Z"/>
          <w:rFonts w:eastAsia="DengXian"/>
        </w:rPr>
      </w:pPr>
      <w:ins w:id="463" w:author="Huawei, HiSilicon" w:date="2025-11-05T18:01:00Z">
        <w:r>
          <w:rPr>
            <w:rFonts w:eastAsia="DengXian"/>
          </w:rPr>
          <w:t xml:space="preserve">If we make </w:t>
        </w:r>
      </w:ins>
      <w:ins w:id="464" w:author="Huawei, HiSilicon" w:date="2025-11-05T18:02:00Z">
        <w:r>
          <w:rPr>
            <w:rFonts w:eastAsia="DengXian"/>
          </w:rPr>
          <w:t>PUSCH occasion periodic only within one 8.28ms UL period, it makes some sense. In this case, the window size is re</w:t>
        </w:r>
      </w:ins>
      <w:ins w:id="465" w:author="Huawei, HiSilicon" w:date="2025-11-05T18:03:00Z">
        <w:r>
          <w:rPr>
            <w:rFonts w:eastAsia="DengXian"/>
          </w:rPr>
          <w:t>asonable since it only needs to cover one 8.28ms</w:t>
        </w:r>
      </w:ins>
      <w:ins w:id="466" w:author="Huawei, HiSilicon" w:date="2025-11-05T18:04:00Z">
        <w:r>
          <w:rPr>
            <w:rFonts w:eastAsia="DengXian"/>
          </w:rPr>
          <w:t xml:space="preserve"> </w:t>
        </w:r>
      </w:ins>
      <w:ins w:id="467" w:author="Huawei, HiSilicon" w:date="2025-11-05T18:03:00Z">
        <w:r>
          <w:rPr>
            <w:rFonts w:eastAsia="DengXian"/>
          </w:rPr>
          <w:t>UL period at most</w:t>
        </w:r>
      </w:ins>
      <w:ins w:id="468" w:author="Huawei, HiSilicon" w:date="2025-11-05T18:04:00Z">
        <w:r>
          <w:rPr>
            <w:rFonts w:eastAsia="DengXian"/>
          </w:rPr>
          <w:t xml:space="preserve">, and it can still be periodic with </w:t>
        </w:r>
      </w:ins>
      <w:ins w:id="469" w:author="Huawei, HiSilicon" w:date="2025-11-05T18:05:00Z">
        <w:r>
          <w:rPr>
            <w:rFonts w:eastAsia="DengXian"/>
          </w:rPr>
          <w:t>the 90ms periodicity</w:t>
        </w:r>
      </w:ins>
      <w:ins w:id="470" w:author="Huawei, HiSilicon" w:date="2025-11-05T18:03:00Z">
        <w:r>
          <w:rPr>
            <w:rFonts w:eastAsia="DengXian"/>
          </w:rPr>
          <w:t>.</w:t>
        </w:r>
      </w:ins>
      <w:ins w:id="471" w:author="Huawei, HiSilicon" w:date="2025-11-05T18:04:00Z">
        <w:r>
          <w:rPr>
            <w:rFonts w:eastAsia="DengXian"/>
          </w:rPr>
          <w:t xml:space="preserve"> </w:t>
        </w:r>
      </w:ins>
      <w:ins w:id="472" w:author="Huawei, HiSilicon" w:date="2025-11-05T18:05:00Z">
        <w:r>
          <w:rPr>
            <w:rFonts w:eastAsia="DengXian"/>
          </w:rPr>
          <w:t xml:space="preserve">Then we need to configure a set </w:t>
        </w:r>
      </w:ins>
      <w:ins w:id="473" w:author="Huawei, HiSilicon" w:date="2025-11-05T18:06:00Z">
        <w:r>
          <w:rPr>
            <w:rFonts w:eastAsia="DengXian"/>
          </w:rPr>
          <w:t xml:space="preserve">of </w:t>
        </w:r>
      </w:ins>
      <w:ins w:id="474" w:author="Huawei, HiSilicon" w:date="2025-11-05T18:05:00Z">
        <w:r>
          <w:rPr>
            <w:rFonts w:eastAsia="DengXian"/>
          </w:rPr>
          <w:t xml:space="preserve">PUSCH </w:t>
        </w:r>
      </w:ins>
      <w:ins w:id="475" w:author="Huawei, HiSilicon" w:date="2025-11-05T18:06:00Z">
        <w:r>
          <w:rPr>
            <w:rFonts w:eastAsia="DengXian"/>
          </w:rPr>
          <w:t>occasions</w:t>
        </w:r>
      </w:ins>
      <w:ins w:id="476" w:author="Huawei, HiSilicon" w:date="2025-11-05T18:05:00Z">
        <w:r>
          <w:rPr>
            <w:rFonts w:eastAsia="DengXian"/>
          </w:rPr>
          <w:t xml:space="preserve"> which repeat every 90ms.</w:t>
        </w:r>
      </w:ins>
      <w:ins w:id="477" w:author="Huawei, HiSilicon" w:date="2025-11-05T18:18:00Z">
        <w:r w:rsidR="000617A1">
          <w:rPr>
            <w:rFonts w:eastAsia="DengXian"/>
          </w:rPr>
          <w:t xml:space="preserve"> We also need to decide whether the </w:t>
        </w:r>
      </w:ins>
      <w:ins w:id="478" w:author="Huawei, HiSilicon" w:date="2025-11-05T18:19:00Z">
        <w:r w:rsidR="000617A1">
          <w:rPr>
            <w:rFonts w:eastAsia="DengXian"/>
          </w:rPr>
          <w:t xml:space="preserve">PUSCH occasions are configured at </w:t>
        </w:r>
      </w:ins>
      <w:ins w:id="479" w:author="Huawei, HiSilicon" w:date="2025-11-05T18:18:00Z">
        <w:r w:rsidR="000617A1">
          <w:rPr>
            <w:rFonts w:eastAsia="DengXian"/>
          </w:rPr>
          <w:t xml:space="preserve">every UL period </w:t>
        </w:r>
      </w:ins>
      <w:ins w:id="480" w:author="Huawei, HiSilicon" w:date="2025-11-05T18:19:00Z">
        <w:r w:rsidR="000617A1">
          <w:rPr>
            <w:rFonts w:eastAsia="DengXian"/>
          </w:rPr>
          <w:t xml:space="preserve">or only some (which </w:t>
        </w:r>
      </w:ins>
      <w:ins w:id="481" w:author="Huawei, HiSilicon" w:date="2025-11-05T18:20:00Z">
        <w:r w:rsidR="000617A1">
          <w:rPr>
            <w:rFonts w:eastAsia="DengXian"/>
          </w:rPr>
          <w:t>requires</w:t>
        </w:r>
      </w:ins>
      <w:ins w:id="482" w:author="Huawei, HiSilicon" w:date="2025-11-05T18:19:00Z">
        <w:r w:rsidR="000617A1">
          <w:rPr>
            <w:rFonts w:eastAsia="DengXian"/>
          </w:rPr>
          <w:t xml:space="preserve"> more complex</w:t>
        </w:r>
      </w:ins>
      <w:ins w:id="483" w:author="Huawei, HiSilicon" w:date="2025-11-05T18:20:00Z">
        <w:r w:rsidR="000617A1">
          <w:rPr>
            <w:rFonts w:eastAsia="DengXian"/>
          </w:rPr>
          <w:t xml:space="preserve"> signalling</w:t>
        </w:r>
      </w:ins>
      <w:ins w:id="484" w:author="Huawei, HiSilicon" w:date="2025-11-05T18:19:00Z">
        <w:r w:rsidR="000617A1">
          <w:rPr>
            <w:rFonts w:eastAsia="DengXian"/>
          </w:rPr>
          <w:t>)</w:t>
        </w:r>
      </w:ins>
    </w:p>
    <w:p w14:paraId="71DE69E0" w14:textId="77777777" w:rsidR="00B1616A" w:rsidRPr="00B1616A" w:rsidRDefault="00D252FC" w:rsidP="00B1616A">
      <w:pPr>
        <w:pStyle w:val="af"/>
        <w:rPr>
          <w:ins w:id="485" w:author="Huawei, HiSilicon" w:date="2025-11-05T17:31:00Z"/>
          <w:rFonts w:eastAsia="DengXian"/>
        </w:rPr>
      </w:pPr>
      <w:ins w:id="486" w:author="Huawei, HiSilicon" w:date="2025-11-05T18:06:00Z">
        <w:r>
          <w:rPr>
            <w:rFonts w:eastAsia="DengXian" w:hint="eastAsia"/>
          </w:rPr>
          <w:t>W</w:t>
        </w:r>
        <w:r>
          <w:rPr>
            <w:rFonts w:eastAsia="DengXian"/>
          </w:rPr>
          <w:t>e need to confirm whether this is the intention and whether there is anything more to conside</w:t>
        </w:r>
      </w:ins>
      <w:ins w:id="487" w:author="Huawei, HiSilicon" w:date="2025-11-05T18:07:00Z">
        <w:r>
          <w:rPr>
            <w:rFonts w:eastAsia="DengXian"/>
          </w:rPr>
          <w:t>r</w:t>
        </w:r>
      </w:ins>
      <w:ins w:id="488" w:author="Huawei, HiSilicon" w:date="2025-11-05T18:20:00Z">
        <w:r w:rsidR="000617A1">
          <w:rPr>
            <w:rFonts w:eastAsia="DengXian"/>
          </w:rPr>
          <w:t xml:space="preserve"> and then discuss what parameters are require</w:t>
        </w:r>
      </w:ins>
      <w:ins w:id="489" w:author="Huawei, HiSilicon" w:date="2025-11-05T18:21:00Z">
        <w:r w:rsidR="000617A1">
          <w:rPr>
            <w:rFonts w:eastAsia="DengXian"/>
          </w:rPr>
          <w:t>d for this</w:t>
        </w:r>
      </w:ins>
      <w:ins w:id="490" w:author="Huawei, HiSilicon" w:date="2025-11-05T18:07:00Z">
        <w:r>
          <w:rPr>
            <w:rFonts w:eastAsia="DengXian"/>
          </w:rPr>
          <w:t>.</w:t>
        </w:r>
      </w:ins>
    </w:p>
    <w:p w14:paraId="71DE69E1" w14:textId="77777777" w:rsidR="00BB43CD" w:rsidRDefault="00BB43CD" w:rsidP="00BB43CD">
      <w:pPr>
        <w:rPr>
          <w:ins w:id="491" w:author="Huawei, HiSilicon" w:date="2025-11-05T17:31:00Z"/>
        </w:rPr>
      </w:pPr>
      <w:ins w:id="492" w:author="Huawei, HiSilicon" w:date="2025-11-05T17:31:00Z">
        <w:r>
          <w:rPr>
            <w:b/>
          </w:rPr>
          <w:t>[Comments]</w:t>
        </w:r>
        <w:r>
          <w:t>:</w:t>
        </w:r>
      </w:ins>
    </w:p>
    <w:p w14:paraId="71DE69E2" w14:textId="77777777" w:rsidR="00BB43CD" w:rsidRDefault="00BB43CD" w:rsidP="00BB43CD">
      <w:pPr>
        <w:rPr>
          <w:ins w:id="493" w:author="Huawei, HiSilicon" w:date="2025-11-06T10:40:00Z"/>
          <w:rFonts w:eastAsia="SimSun"/>
        </w:rPr>
      </w:pPr>
      <w:ins w:id="494" w:author="Huawei, HiSilicon" w:date="2025-11-05T17:31:00Z">
        <w:r>
          <w:rPr>
            <w:rFonts w:eastAsia="SimSun"/>
            <w:b/>
          </w:rPr>
          <w:t xml:space="preserve">Rapporteur’s comment: </w:t>
        </w:r>
      </w:ins>
      <w:ins w:id="495" w:author="Huawei, HiSilicon" w:date="2025-11-05T18:07:00Z">
        <w:r w:rsidR="00D252FC">
          <w:rPr>
            <w:rFonts w:eastAsia="SimSun"/>
          </w:rPr>
          <w:t>Contributions are invited on this so that we can discuss during the meeting.</w:t>
        </w:r>
      </w:ins>
    </w:p>
    <w:p w14:paraId="71DE69E3" w14:textId="77777777" w:rsidR="007E196C" w:rsidRDefault="007E196C" w:rsidP="00BB43CD">
      <w:pPr>
        <w:rPr>
          <w:ins w:id="496" w:author="Huawei, HiSilicon" w:date="2025-11-06T10:40:00Z"/>
          <w:rFonts w:eastAsia="DengXian"/>
        </w:rPr>
      </w:pPr>
    </w:p>
    <w:p w14:paraId="71DE69E4" w14:textId="77777777" w:rsidR="007E196C" w:rsidRDefault="007E196C" w:rsidP="007E196C">
      <w:pPr>
        <w:pStyle w:val="2"/>
        <w:rPr>
          <w:ins w:id="497" w:author="Huawei, HiSilicon" w:date="2025-11-06T10:40:00Z"/>
          <w:rFonts w:eastAsia="DengXian"/>
        </w:rPr>
      </w:pPr>
      <w:ins w:id="498" w:author="Huawei, HiSilicon" w:date="2025-11-06T10:40:00Z">
        <w:r>
          <w:rPr>
            <w:rFonts w:eastAsia="DengXian"/>
          </w:rPr>
          <w:t>H601</w:t>
        </w:r>
      </w:ins>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7E196C" w14:paraId="71DE69EE" w14:textId="77777777" w:rsidTr="00387A72">
        <w:trPr>
          <w:ins w:id="499" w:author="Huawei, HiSilicon" w:date="2025-11-06T10:40:00Z"/>
        </w:trPr>
        <w:tc>
          <w:tcPr>
            <w:tcW w:w="967" w:type="dxa"/>
            <w:tcBorders>
              <w:top w:val="single" w:sz="4" w:space="0" w:color="auto"/>
              <w:left w:val="single" w:sz="4" w:space="0" w:color="auto"/>
              <w:bottom w:val="single" w:sz="4" w:space="0" w:color="auto"/>
              <w:right w:val="single" w:sz="4" w:space="0" w:color="auto"/>
            </w:tcBorders>
          </w:tcPr>
          <w:p w14:paraId="71DE69E5" w14:textId="77777777" w:rsidR="007E196C" w:rsidRDefault="007E196C" w:rsidP="00387A72">
            <w:pPr>
              <w:rPr>
                <w:ins w:id="500" w:author="Huawei, HiSilicon" w:date="2025-11-06T10:40:00Z"/>
              </w:rPr>
            </w:pPr>
            <w:ins w:id="501" w:author="Huawei, HiSilicon" w:date="2025-11-06T10:40:00Z">
              <w:r>
                <w:t>RIL Id</w:t>
              </w:r>
            </w:ins>
          </w:p>
        </w:tc>
        <w:tc>
          <w:tcPr>
            <w:tcW w:w="948" w:type="dxa"/>
            <w:tcBorders>
              <w:top w:val="single" w:sz="4" w:space="0" w:color="auto"/>
              <w:left w:val="single" w:sz="4" w:space="0" w:color="auto"/>
              <w:bottom w:val="single" w:sz="4" w:space="0" w:color="auto"/>
              <w:right w:val="single" w:sz="4" w:space="0" w:color="auto"/>
            </w:tcBorders>
          </w:tcPr>
          <w:p w14:paraId="71DE69E6" w14:textId="77777777" w:rsidR="007E196C" w:rsidRDefault="007E196C" w:rsidP="00387A72">
            <w:pPr>
              <w:rPr>
                <w:ins w:id="502" w:author="Huawei, HiSilicon" w:date="2025-11-06T10:40:00Z"/>
              </w:rPr>
            </w:pPr>
            <w:ins w:id="503" w:author="Huawei, HiSilicon" w:date="2025-11-06T10:40:00Z">
              <w:r>
                <w:t>WI</w:t>
              </w:r>
            </w:ins>
          </w:p>
        </w:tc>
        <w:tc>
          <w:tcPr>
            <w:tcW w:w="1068" w:type="dxa"/>
            <w:tcBorders>
              <w:top w:val="single" w:sz="4" w:space="0" w:color="auto"/>
              <w:left w:val="single" w:sz="4" w:space="0" w:color="auto"/>
              <w:bottom w:val="single" w:sz="4" w:space="0" w:color="auto"/>
              <w:right w:val="single" w:sz="4" w:space="0" w:color="auto"/>
            </w:tcBorders>
          </w:tcPr>
          <w:p w14:paraId="71DE69E7" w14:textId="77777777" w:rsidR="007E196C" w:rsidRDefault="007E196C" w:rsidP="00387A72">
            <w:pPr>
              <w:rPr>
                <w:ins w:id="504" w:author="Huawei, HiSilicon" w:date="2025-11-06T10:40:00Z"/>
              </w:rPr>
            </w:pPr>
            <w:ins w:id="505" w:author="Huawei, HiSilicon" w:date="2025-11-06T10:40:00Z">
              <w:r>
                <w:t>Class</w:t>
              </w:r>
            </w:ins>
          </w:p>
        </w:tc>
        <w:tc>
          <w:tcPr>
            <w:tcW w:w="2797" w:type="dxa"/>
            <w:tcBorders>
              <w:top w:val="single" w:sz="4" w:space="0" w:color="auto"/>
              <w:left w:val="single" w:sz="4" w:space="0" w:color="auto"/>
              <w:bottom w:val="single" w:sz="4" w:space="0" w:color="auto"/>
              <w:right w:val="single" w:sz="4" w:space="0" w:color="auto"/>
            </w:tcBorders>
          </w:tcPr>
          <w:p w14:paraId="71DE69E8" w14:textId="77777777" w:rsidR="007E196C" w:rsidRDefault="007E196C" w:rsidP="00387A72">
            <w:pPr>
              <w:rPr>
                <w:ins w:id="506" w:author="Huawei, HiSilicon" w:date="2025-11-06T10:40:00Z"/>
              </w:rPr>
            </w:pPr>
            <w:ins w:id="507" w:author="Huawei, HiSilicon" w:date="2025-11-06T10:40:00Z">
              <w:r>
                <w:t>Title</w:t>
              </w:r>
            </w:ins>
          </w:p>
        </w:tc>
        <w:tc>
          <w:tcPr>
            <w:tcW w:w="1161" w:type="dxa"/>
            <w:tcBorders>
              <w:top w:val="single" w:sz="4" w:space="0" w:color="auto"/>
              <w:left w:val="single" w:sz="4" w:space="0" w:color="auto"/>
              <w:bottom w:val="single" w:sz="4" w:space="0" w:color="auto"/>
              <w:right w:val="single" w:sz="4" w:space="0" w:color="auto"/>
            </w:tcBorders>
          </w:tcPr>
          <w:p w14:paraId="71DE69E9" w14:textId="77777777" w:rsidR="007E196C" w:rsidRDefault="007E196C" w:rsidP="00387A72">
            <w:pPr>
              <w:rPr>
                <w:ins w:id="508" w:author="Huawei, HiSilicon" w:date="2025-11-06T10:40:00Z"/>
              </w:rPr>
            </w:pPr>
            <w:ins w:id="509" w:author="Huawei, HiSilicon" w:date="2025-11-06T10:40:00Z">
              <w:r>
                <w:t>Tdoc</w:t>
              </w:r>
            </w:ins>
          </w:p>
        </w:tc>
        <w:tc>
          <w:tcPr>
            <w:tcW w:w="1559" w:type="dxa"/>
            <w:tcBorders>
              <w:top w:val="single" w:sz="4" w:space="0" w:color="auto"/>
              <w:left w:val="single" w:sz="4" w:space="0" w:color="auto"/>
              <w:bottom w:val="single" w:sz="4" w:space="0" w:color="auto"/>
              <w:right w:val="single" w:sz="4" w:space="0" w:color="auto"/>
            </w:tcBorders>
          </w:tcPr>
          <w:p w14:paraId="71DE69EA" w14:textId="77777777" w:rsidR="007E196C" w:rsidRDefault="007E196C" w:rsidP="00387A72">
            <w:pPr>
              <w:rPr>
                <w:ins w:id="510" w:author="Huawei, HiSilicon" w:date="2025-11-06T10:40:00Z"/>
              </w:rPr>
            </w:pPr>
            <w:ins w:id="511" w:author="Huawei, HiSilicon" w:date="2025-11-06T10:40:00Z">
              <w:r>
                <w:t>Delegate</w:t>
              </w:r>
            </w:ins>
          </w:p>
        </w:tc>
        <w:tc>
          <w:tcPr>
            <w:tcW w:w="993" w:type="dxa"/>
            <w:tcBorders>
              <w:top w:val="single" w:sz="4" w:space="0" w:color="auto"/>
              <w:left w:val="single" w:sz="4" w:space="0" w:color="auto"/>
              <w:bottom w:val="single" w:sz="4" w:space="0" w:color="auto"/>
              <w:right w:val="single" w:sz="4" w:space="0" w:color="auto"/>
            </w:tcBorders>
          </w:tcPr>
          <w:p w14:paraId="71DE69EB" w14:textId="77777777" w:rsidR="007E196C" w:rsidRDefault="007E196C" w:rsidP="00387A72">
            <w:pPr>
              <w:rPr>
                <w:ins w:id="512" w:author="Huawei, HiSilicon" w:date="2025-11-06T10:40:00Z"/>
              </w:rPr>
            </w:pPr>
            <w:ins w:id="513" w:author="Huawei, HiSilicon" w:date="2025-11-06T10:40:00Z">
              <w:r>
                <w:t>Misc</w:t>
              </w:r>
            </w:ins>
          </w:p>
        </w:tc>
        <w:tc>
          <w:tcPr>
            <w:tcW w:w="850" w:type="dxa"/>
            <w:tcBorders>
              <w:top w:val="single" w:sz="4" w:space="0" w:color="auto"/>
              <w:left w:val="single" w:sz="4" w:space="0" w:color="auto"/>
              <w:bottom w:val="single" w:sz="4" w:space="0" w:color="auto"/>
              <w:right w:val="single" w:sz="4" w:space="0" w:color="auto"/>
            </w:tcBorders>
          </w:tcPr>
          <w:p w14:paraId="71DE69EC" w14:textId="77777777" w:rsidR="007E196C" w:rsidRDefault="007E196C" w:rsidP="00387A72">
            <w:pPr>
              <w:rPr>
                <w:ins w:id="514" w:author="Huawei, HiSilicon" w:date="2025-11-06T10:40:00Z"/>
              </w:rPr>
            </w:pPr>
            <w:ins w:id="515" w:author="Huawei, HiSilicon" w:date="2025-11-06T10:40:00Z">
              <w:r>
                <w:t>File version</w:t>
              </w:r>
            </w:ins>
          </w:p>
        </w:tc>
        <w:tc>
          <w:tcPr>
            <w:tcW w:w="1134" w:type="dxa"/>
            <w:tcBorders>
              <w:top w:val="single" w:sz="4" w:space="0" w:color="auto"/>
              <w:left w:val="single" w:sz="4" w:space="0" w:color="auto"/>
              <w:bottom w:val="single" w:sz="4" w:space="0" w:color="auto"/>
              <w:right w:val="single" w:sz="4" w:space="0" w:color="auto"/>
            </w:tcBorders>
          </w:tcPr>
          <w:p w14:paraId="71DE69ED" w14:textId="77777777" w:rsidR="007E196C" w:rsidRDefault="007E196C" w:rsidP="00387A72">
            <w:pPr>
              <w:rPr>
                <w:ins w:id="516" w:author="Huawei, HiSilicon" w:date="2025-11-06T10:40:00Z"/>
              </w:rPr>
            </w:pPr>
            <w:ins w:id="517" w:author="Huawei, HiSilicon" w:date="2025-11-06T10:40:00Z">
              <w:r>
                <w:t>Status</w:t>
              </w:r>
            </w:ins>
          </w:p>
        </w:tc>
      </w:tr>
      <w:tr w:rsidR="007E196C" w14:paraId="71DE69F8" w14:textId="77777777" w:rsidTr="000D67CD">
        <w:trPr>
          <w:ins w:id="518" w:author="Huawei, HiSilicon" w:date="2025-11-06T10:40:00Z"/>
        </w:trPr>
        <w:tc>
          <w:tcPr>
            <w:tcW w:w="967" w:type="dxa"/>
            <w:tcBorders>
              <w:top w:val="single" w:sz="4" w:space="0" w:color="auto"/>
              <w:left w:val="single" w:sz="4" w:space="0" w:color="auto"/>
              <w:bottom w:val="single" w:sz="4" w:space="0" w:color="auto"/>
              <w:right w:val="single" w:sz="4" w:space="0" w:color="auto"/>
            </w:tcBorders>
          </w:tcPr>
          <w:p w14:paraId="71DE69EF" w14:textId="77777777" w:rsidR="007E196C" w:rsidRDefault="007E196C" w:rsidP="00387A72">
            <w:pPr>
              <w:rPr>
                <w:ins w:id="519" w:author="Huawei, HiSilicon" w:date="2025-11-06T10:40:00Z"/>
                <w:rFonts w:eastAsia="DengXian"/>
              </w:rPr>
            </w:pPr>
            <w:ins w:id="520" w:author="Huawei, HiSilicon" w:date="2025-11-06T10:40:00Z">
              <w:r>
                <w:rPr>
                  <w:rFonts w:eastAsia="DengXian"/>
                </w:rPr>
                <w:t>H600</w:t>
              </w:r>
            </w:ins>
          </w:p>
        </w:tc>
        <w:tc>
          <w:tcPr>
            <w:tcW w:w="948" w:type="dxa"/>
            <w:tcBorders>
              <w:top w:val="single" w:sz="4" w:space="0" w:color="auto"/>
              <w:left w:val="single" w:sz="4" w:space="0" w:color="auto"/>
              <w:bottom w:val="single" w:sz="4" w:space="0" w:color="auto"/>
              <w:right w:val="single" w:sz="4" w:space="0" w:color="auto"/>
            </w:tcBorders>
          </w:tcPr>
          <w:p w14:paraId="71DE69F0" w14:textId="77777777" w:rsidR="007E196C" w:rsidRDefault="007E196C" w:rsidP="00387A72">
            <w:pPr>
              <w:rPr>
                <w:ins w:id="521" w:author="Huawei, HiSilicon" w:date="2025-11-06T10:40:00Z"/>
              </w:rPr>
            </w:pPr>
            <w:ins w:id="522" w:author="Huawei, HiSilicon" w:date="2025-11-06T10:40:00Z">
              <w:r>
                <w:t>IoTTDD</w:t>
              </w:r>
            </w:ins>
          </w:p>
        </w:tc>
        <w:tc>
          <w:tcPr>
            <w:tcW w:w="1068" w:type="dxa"/>
            <w:tcBorders>
              <w:top w:val="single" w:sz="4" w:space="0" w:color="auto"/>
              <w:left w:val="single" w:sz="4" w:space="0" w:color="auto"/>
              <w:bottom w:val="single" w:sz="4" w:space="0" w:color="auto"/>
              <w:right w:val="single" w:sz="4" w:space="0" w:color="auto"/>
            </w:tcBorders>
          </w:tcPr>
          <w:p w14:paraId="71DE69F1" w14:textId="77777777" w:rsidR="007E196C" w:rsidRDefault="00795F4A" w:rsidP="00387A72">
            <w:pPr>
              <w:rPr>
                <w:ins w:id="523" w:author="Huawei, HiSilicon" w:date="2025-11-06T10:40:00Z"/>
                <w:rFonts w:eastAsia="DengXian"/>
              </w:rPr>
            </w:pPr>
            <w:r>
              <w:rPr>
                <w:rFonts w:eastAsia="DengXian" w:hint="eastAsia"/>
              </w:rPr>
              <w:t>2</w:t>
            </w:r>
          </w:p>
        </w:tc>
        <w:tc>
          <w:tcPr>
            <w:tcW w:w="2797" w:type="dxa"/>
            <w:tcBorders>
              <w:top w:val="single" w:sz="4" w:space="0" w:color="auto"/>
              <w:left w:val="single" w:sz="4" w:space="0" w:color="auto"/>
              <w:bottom w:val="single" w:sz="4" w:space="0" w:color="auto"/>
              <w:right w:val="single" w:sz="4" w:space="0" w:color="auto"/>
            </w:tcBorders>
          </w:tcPr>
          <w:p w14:paraId="71DE69F2" w14:textId="77777777" w:rsidR="007E196C" w:rsidRDefault="00C06044" w:rsidP="00387A72">
            <w:pPr>
              <w:pStyle w:val="TAL"/>
              <w:rPr>
                <w:ins w:id="524" w:author="Huawei, HiSilicon" w:date="2025-11-06T10:40:00Z"/>
                <w:rFonts w:eastAsia="DengXian"/>
                <w:b/>
                <w:bCs/>
                <w:i/>
                <w:iCs/>
                <w:kern w:val="2"/>
              </w:rPr>
            </w:pPr>
            <w:ins w:id="525" w:author="Huawei-Xubin" w:date="2025-11-06T19:26:00Z">
              <w:r w:rsidRPr="00C06044">
                <w:rPr>
                  <w:rFonts w:eastAsia="DengXian"/>
                </w:rPr>
                <w:t>Update the location of configuration for interFreqNeighCellList-v19xy</w:t>
              </w:r>
            </w:ins>
            <w:r w:rsidR="00795F4A">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tcPr>
          <w:p w14:paraId="71DE69F3" w14:textId="77777777" w:rsidR="007E196C" w:rsidRPr="00D252FC" w:rsidRDefault="007E196C" w:rsidP="00387A72">
            <w:pPr>
              <w:rPr>
                <w:ins w:id="526" w:author="Huawei, HiSilicon" w:date="2025-11-06T10:40:00Z"/>
                <w:rFonts w:eastAsia="DengXian"/>
              </w:rPr>
            </w:pPr>
            <w:ins w:id="527" w:author="Huawei, HiSilicon" w:date="2025-11-06T10:40:00Z">
              <w:r>
                <w:rPr>
                  <w:rFonts w:eastAsia="DengXian" w:hint="eastAsia"/>
                </w:rPr>
                <w:t>x</w:t>
              </w:r>
              <w:r>
                <w:rPr>
                  <w:rFonts w:eastAsia="DengXian"/>
                </w:rPr>
                <w:t>xx</w:t>
              </w:r>
            </w:ins>
          </w:p>
        </w:tc>
        <w:tc>
          <w:tcPr>
            <w:tcW w:w="1559" w:type="dxa"/>
            <w:tcBorders>
              <w:top w:val="single" w:sz="4" w:space="0" w:color="auto"/>
              <w:left w:val="single" w:sz="4" w:space="0" w:color="auto"/>
              <w:bottom w:val="single" w:sz="4" w:space="0" w:color="auto"/>
              <w:right w:val="single" w:sz="4" w:space="0" w:color="auto"/>
            </w:tcBorders>
          </w:tcPr>
          <w:p w14:paraId="71DE69F4" w14:textId="77777777" w:rsidR="007E196C" w:rsidRDefault="007E196C" w:rsidP="00387A72">
            <w:pPr>
              <w:rPr>
                <w:ins w:id="528" w:author="Huawei, HiSilicon" w:date="2025-11-06T10:40:00Z"/>
                <w:rFonts w:eastAsia="DengXian"/>
              </w:rPr>
            </w:pPr>
            <w:ins w:id="529" w:author="Huawei, HiSilicon" w:date="2025-11-06T10:40:00Z">
              <w:r>
                <w:rPr>
                  <w:rFonts w:eastAsia="DengXian"/>
                </w:rPr>
                <w:t>Huawei (Xubin)</w:t>
              </w:r>
            </w:ins>
          </w:p>
        </w:tc>
        <w:tc>
          <w:tcPr>
            <w:tcW w:w="993" w:type="dxa"/>
            <w:tcBorders>
              <w:top w:val="single" w:sz="4" w:space="0" w:color="auto"/>
              <w:left w:val="single" w:sz="4" w:space="0" w:color="auto"/>
              <w:bottom w:val="single" w:sz="4" w:space="0" w:color="auto"/>
              <w:right w:val="single" w:sz="4" w:space="0" w:color="auto"/>
            </w:tcBorders>
          </w:tcPr>
          <w:p w14:paraId="71DE69F5" w14:textId="77777777" w:rsidR="007E196C" w:rsidRDefault="007E196C" w:rsidP="00387A72">
            <w:pPr>
              <w:rPr>
                <w:ins w:id="530" w:author="Huawei, HiSilicon" w:date="2025-11-06T10:40:00Z"/>
              </w:rPr>
            </w:pPr>
          </w:p>
        </w:tc>
        <w:tc>
          <w:tcPr>
            <w:tcW w:w="850" w:type="dxa"/>
            <w:tcBorders>
              <w:top w:val="single" w:sz="4" w:space="0" w:color="auto"/>
              <w:left w:val="single" w:sz="4" w:space="0" w:color="auto"/>
              <w:bottom w:val="single" w:sz="4" w:space="0" w:color="auto"/>
              <w:right w:val="single" w:sz="4" w:space="0" w:color="auto"/>
            </w:tcBorders>
          </w:tcPr>
          <w:p w14:paraId="71DE69F6" w14:textId="77777777" w:rsidR="007E196C" w:rsidRDefault="007E196C" w:rsidP="00387A72">
            <w:pPr>
              <w:rPr>
                <w:ins w:id="531" w:author="Huawei, HiSilicon" w:date="2025-11-06T10:40:00Z"/>
                <w:rFonts w:eastAsia="DengXian"/>
              </w:rPr>
            </w:pPr>
            <w:ins w:id="532" w:author="Huawei, HiSilicon" w:date="2025-11-06T10:40:00Z">
              <w:r>
                <w:t>V</w:t>
              </w:r>
              <w:r>
                <w:rPr>
                  <w:rFonts w:eastAsia="DengXian"/>
                </w:rPr>
                <w:t>008</w:t>
              </w:r>
            </w:ins>
          </w:p>
        </w:tc>
        <w:tc>
          <w:tcPr>
            <w:tcW w:w="1134" w:type="dxa"/>
            <w:tcBorders>
              <w:top w:val="single" w:sz="4" w:space="0" w:color="auto"/>
              <w:left w:val="single" w:sz="4" w:space="0" w:color="auto"/>
              <w:bottom w:val="single" w:sz="4" w:space="0" w:color="auto"/>
              <w:right w:val="single" w:sz="4" w:space="0" w:color="auto"/>
            </w:tcBorders>
            <w:shd w:val="clear" w:color="auto" w:fill="92D050"/>
          </w:tcPr>
          <w:p w14:paraId="71DE69F7" w14:textId="77777777" w:rsidR="007E196C" w:rsidRDefault="007E196C" w:rsidP="00387A72">
            <w:pPr>
              <w:rPr>
                <w:ins w:id="533" w:author="Huawei, HiSilicon" w:date="2025-11-06T10:40:00Z"/>
              </w:rPr>
            </w:pPr>
            <w:ins w:id="534" w:author="Huawei, HiSilicon" w:date="2025-11-06T10:40:00Z">
              <w:r>
                <w:t>PropAgree</w:t>
              </w:r>
            </w:ins>
          </w:p>
        </w:tc>
      </w:tr>
    </w:tbl>
    <w:p w14:paraId="71DE69F9" w14:textId="77777777" w:rsidR="007E196C" w:rsidRDefault="007E196C" w:rsidP="007E196C">
      <w:pPr>
        <w:pStyle w:val="af"/>
        <w:rPr>
          <w:ins w:id="535" w:author="Huawei, HiSilicon" w:date="2025-11-06T10:40:00Z"/>
          <w:rFonts w:eastAsia="DengXian"/>
        </w:rPr>
      </w:pPr>
      <w:ins w:id="536" w:author="Huawei, HiSilicon" w:date="2025-11-06T10:40:00Z">
        <w:r>
          <w:rPr>
            <w:b/>
          </w:rPr>
          <w:br/>
          <w:t>[Description]</w:t>
        </w:r>
        <w:r>
          <w:t xml:space="preserve">: </w:t>
        </w:r>
      </w:ins>
      <w:ins w:id="537" w:author="Huawei, HiSilicon" w:date="2025-11-06T10:41:00Z">
        <w:r>
          <w:rPr>
            <w:rFonts w:eastAsia="DengXian"/>
          </w:rPr>
          <w:t xml:space="preserve">The following </w:t>
        </w:r>
      </w:ins>
      <w:ins w:id="538" w:author="Huawei, HiSilicon" w:date="2025-11-06T10:42:00Z">
        <w:r>
          <w:rPr>
            <w:rFonts w:eastAsia="DengXian"/>
          </w:rPr>
          <w:t>newly added IE</w:t>
        </w:r>
      </w:ins>
      <w:ins w:id="539" w:author="Huawei, HiSilicon" w:date="2025-11-06T10:44:00Z">
        <w:r>
          <w:rPr>
            <w:rFonts w:eastAsia="DengXian"/>
          </w:rPr>
          <w:t xml:space="preserve"> in R2-2507788 (endorsed CR)</w:t>
        </w:r>
      </w:ins>
      <w:ins w:id="540" w:author="Huawei, HiSilicon" w:date="2025-11-06T10:42:00Z">
        <w:r>
          <w:rPr>
            <w:rFonts w:eastAsia="DengXian"/>
          </w:rPr>
          <w:t xml:space="preserve"> should be introduced under the </w:t>
        </w:r>
        <w:r w:rsidRPr="0098192A">
          <w:t>InterFreqCarrierFreqInfo-NB-r13</w:t>
        </w:r>
      </w:ins>
      <w:ins w:id="541" w:author="Huawei, HiSilicon" w:date="2025-11-06T10:40:00Z">
        <w:r>
          <w:rPr>
            <w:rFonts w:eastAsia="DengXian"/>
          </w:rPr>
          <w:t>:</w:t>
        </w:r>
      </w:ins>
    </w:p>
    <w:p w14:paraId="71DE69FA" w14:textId="77777777" w:rsidR="007E196C" w:rsidRDefault="007E196C" w:rsidP="007E196C">
      <w:pPr>
        <w:pStyle w:val="af"/>
        <w:ind w:left="2840" w:firstLine="284"/>
        <w:rPr>
          <w:ins w:id="542" w:author="Huawei, HiSilicon" w:date="2025-11-06T10:40:00Z"/>
          <w:rFonts w:eastAsia="DengXian"/>
        </w:rPr>
      </w:pPr>
      <w:ins w:id="543" w:author="Huawei, HiSilicon" w:date="2025-11-06T10:43:00Z">
        <w:r w:rsidRPr="00F47007">
          <w:lastRenderedPageBreak/>
          <w:t>interFreqNeighCellList-v19xy</w:t>
        </w:r>
        <w:r w:rsidRPr="00F47007">
          <w:tab/>
          <w:t>InterFregNeighCellList-NB-v19xy</w:t>
        </w:r>
        <w:r>
          <w:tab/>
        </w:r>
        <w:r w:rsidRPr="00F47007">
          <w:tab/>
          <w:t>OPTIONAL</w:t>
        </w:r>
        <w:r w:rsidRPr="00F47007">
          <w:tab/>
          <w:t>-- Need OR</w:t>
        </w:r>
      </w:ins>
    </w:p>
    <w:p w14:paraId="71DE69FB" w14:textId="77777777" w:rsidR="007E196C" w:rsidRDefault="007E196C" w:rsidP="007E196C">
      <w:pPr>
        <w:rPr>
          <w:ins w:id="544" w:author="Huawei, HiSilicon" w:date="2025-11-06T10:40:00Z"/>
        </w:rPr>
      </w:pPr>
      <w:ins w:id="545" w:author="Huawei, HiSilicon" w:date="2025-11-06T10:40:00Z">
        <w:r>
          <w:rPr>
            <w:b/>
          </w:rPr>
          <w:t>[Comments]</w:t>
        </w:r>
        <w:r>
          <w:t>:</w:t>
        </w:r>
      </w:ins>
    </w:p>
    <w:p w14:paraId="71DE69FC" w14:textId="77777777" w:rsidR="007E196C" w:rsidRDefault="007E196C" w:rsidP="007E196C">
      <w:pPr>
        <w:rPr>
          <w:ins w:id="546" w:author="Huawei, HiSilicon" w:date="2025-11-06T10:40:00Z"/>
          <w:rFonts w:eastAsia="DengXian"/>
        </w:rPr>
      </w:pPr>
      <w:ins w:id="547" w:author="Huawei, HiSilicon" w:date="2025-11-06T10:40:00Z">
        <w:r>
          <w:rPr>
            <w:rFonts w:eastAsia="SimSun"/>
            <w:b/>
          </w:rPr>
          <w:t>Rapporteur’s comment:</w:t>
        </w:r>
      </w:ins>
      <w:ins w:id="548" w:author="Huawei, HiSilicon" w:date="2025-11-06T10:44:00Z">
        <w:r>
          <w:rPr>
            <w:rFonts w:eastAsia="SimSun"/>
            <w:b/>
          </w:rPr>
          <w:t xml:space="preserve"> </w:t>
        </w:r>
        <w:r>
          <w:rPr>
            <w:rFonts w:eastAsia="SimSun"/>
          </w:rPr>
          <w:t>Agree</w:t>
        </w:r>
      </w:ins>
      <w:ins w:id="549" w:author="Huawei, HiSilicon" w:date="2025-11-06T10:40:00Z">
        <w:r>
          <w:rPr>
            <w:rFonts w:eastAsia="SimSun"/>
          </w:rPr>
          <w:t>.</w:t>
        </w:r>
      </w:ins>
    </w:p>
    <w:p w14:paraId="71DE69FD" w14:textId="77777777" w:rsidR="007E196C" w:rsidRPr="007E196C" w:rsidRDefault="007E196C" w:rsidP="00BB43CD">
      <w:pPr>
        <w:rPr>
          <w:ins w:id="550" w:author="Huawei, HiSilicon" w:date="2025-11-05T17:31:00Z"/>
          <w:rFonts w:eastAsia="DengXian"/>
        </w:rPr>
      </w:pPr>
    </w:p>
    <w:p w14:paraId="71DE69FE" w14:textId="77777777" w:rsidR="00437919" w:rsidRDefault="00437919">
      <w:pPr>
        <w:pBdr>
          <w:bottom w:val="single" w:sz="6" w:space="1" w:color="auto"/>
        </w:pBdr>
        <w:rPr>
          <w:rFonts w:eastAsia="DengXian"/>
        </w:rPr>
      </w:pPr>
    </w:p>
    <w:p w14:paraId="71DE69FF" w14:textId="77777777" w:rsidR="00437919" w:rsidRDefault="00BE22AC">
      <w:pPr>
        <w:overflowPunct/>
        <w:autoSpaceDE/>
        <w:autoSpaceDN/>
        <w:adjustRightInd/>
        <w:spacing w:after="0"/>
        <w:rPr>
          <w:rFonts w:eastAsia="DengXian"/>
        </w:rPr>
      </w:pPr>
      <w:r>
        <w:rPr>
          <w:rFonts w:eastAsia="DengXian"/>
        </w:rPr>
        <w:br w:type="page"/>
      </w:r>
    </w:p>
    <w:p w14:paraId="71DE6A00" w14:textId="77777777" w:rsidR="00437919" w:rsidRDefault="00BE22AC">
      <w:pPr>
        <w:pStyle w:val="1"/>
      </w:pPr>
      <w:r>
        <w:lastRenderedPageBreak/>
        <w:t>LTE to NR NTN mobility</w:t>
      </w:r>
    </w:p>
    <w:p w14:paraId="71DE6A01" w14:textId="77777777" w:rsidR="00437919" w:rsidRDefault="00BE22AC">
      <w:pPr>
        <w:pStyle w:val="2"/>
      </w:pPr>
      <w:r>
        <w:t>V230</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05"/>
      </w:tblGrid>
      <w:tr w:rsidR="00437919" w14:paraId="71DE6A0B" w14:textId="77777777">
        <w:tc>
          <w:tcPr>
            <w:tcW w:w="967" w:type="dxa"/>
            <w:tcBorders>
              <w:top w:val="single" w:sz="4" w:space="0" w:color="auto"/>
              <w:left w:val="single" w:sz="4" w:space="0" w:color="auto"/>
              <w:bottom w:val="single" w:sz="4" w:space="0" w:color="auto"/>
              <w:right w:val="single" w:sz="4" w:space="0" w:color="auto"/>
            </w:tcBorders>
          </w:tcPr>
          <w:p w14:paraId="71DE6A02"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A03"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A04"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A05"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A06"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A07"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A08"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A09" w14:textId="77777777" w:rsidR="00437919" w:rsidRDefault="00BE22AC">
            <w:r>
              <w:t>File version</w:t>
            </w:r>
          </w:p>
        </w:tc>
        <w:tc>
          <w:tcPr>
            <w:tcW w:w="1105" w:type="dxa"/>
            <w:tcBorders>
              <w:top w:val="single" w:sz="4" w:space="0" w:color="auto"/>
              <w:left w:val="single" w:sz="4" w:space="0" w:color="auto"/>
              <w:bottom w:val="single" w:sz="4" w:space="0" w:color="auto"/>
              <w:right w:val="single" w:sz="4" w:space="0" w:color="auto"/>
            </w:tcBorders>
          </w:tcPr>
          <w:p w14:paraId="71DE6A0A" w14:textId="77777777" w:rsidR="00437919" w:rsidRDefault="00BE22AC">
            <w:r>
              <w:t>Status</w:t>
            </w:r>
          </w:p>
        </w:tc>
      </w:tr>
      <w:tr w:rsidR="00437919" w14:paraId="71DE6A15" w14:textId="77777777" w:rsidTr="004B757C">
        <w:tc>
          <w:tcPr>
            <w:tcW w:w="967" w:type="dxa"/>
            <w:tcBorders>
              <w:top w:val="single" w:sz="4" w:space="0" w:color="auto"/>
              <w:left w:val="single" w:sz="4" w:space="0" w:color="auto"/>
              <w:bottom w:val="single" w:sz="4" w:space="0" w:color="auto"/>
              <w:right w:val="single" w:sz="4" w:space="0" w:color="auto"/>
            </w:tcBorders>
          </w:tcPr>
          <w:p w14:paraId="71DE6A0C" w14:textId="77777777" w:rsidR="00437919" w:rsidRDefault="00BE22AC">
            <w:r>
              <w:t>V230</w:t>
            </w:r>
          </w:p>
        </w:tc>
        <w:tc>
          <w:tcPr>
            <w:tcW w:w="948" w:type="dxa"/>
            <w:tcBorders>
              <w:top w:val="single" w:sz="4" w:space="0" w:color="auto"/>
              <w:left w:val="single" w:sz="4" w:space="0" w:color="auto"/>
              <w:bottom w:val="single" w:sz="4" w:space="0" w:color="auto"/>
              <w:right w:val="single" w:sz="4" w:space="0" w:color="auto"/>
            </w:tcBorders>
          </w:tcPr>
          <w:p w14:paraId="71DE6A0D" w14:textId="77777777" w:rsidR="00437919" w:rsidRDefault="00BE22AC">
            <w:r>
              <w:t>LTE to NR NTN mobility</w:t>
            </w:r>
          </w:p>
        </w:tc>
        <w:tc>
          <w:tcPr>
            <w:tcW w:w="1068" w:type="dxa"/>
            <w:tcBorders>
              <w:top w:val="single" w:sz="4" w:space="0" w:color="auto"/>
              <w:left w:val="single" w:sz="4" w:space="0" w:color="auto"/>
              <w:bottom w:val="single" w:sz="4" w:space="0" w:color="auto"/>
              <w:right w:val="single" w:sz="4" w:space="0" w:color="auto"/>
            </w:tcBorders>
          </w:tcPr>
          <w:p w14:paraId="71DE6A0E"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A0F" w14:textId="77777777" w:rsidR="00437919" w:rsidRDefault="00BE22AC">
            <w:pPr>
              <w:rPr>
                <w:rFonts w:eastAsia="DengXian"/>
              </w:rPr>
            </w:pPr>
            <w:r>
              <w:rPr>
                <w:rFonts w:eastAsia="DengXian"/>
              </w:rPr>
              <w:t xml:space="preserve">Clarification for SMTC offset adjustment for LTE TN to NR NTN mobility </w:t>
            </w:r>
          </w:p>
        </w:tc>
        <w:tc>
          <w:tcPr>
            <w:tcW w:w="1161" w:type="dxa"/>
            <w:tcBorders>
              <w:top w:val="single" w:sz="4" w:space="0" w:color="auto"/>
              <w:left w:val="single" w:sz="4" w:space="0" w:color="auto"/>
              <w:bottom w:val="single" w:sz="4" w:space="0" w:color="auto"/>
              <w:right w:val="single" w:sz="4" w:space="0" w:color="auto"/>
            </w:tcBorders>
          </w:tcPr>
          <w:p w14:paraId="71DE6A10" w14:textId="77777777" w:rsidR="00437919" w:rsidRDefault="00BE22AC">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tcPr>
          <w:p w14:paraId="71DE6A11" w14:textId="77777777" w:rsidR="00437919" w:rsidRDefault="00BE22AC">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71DE6A12"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A13" w14:textId="77777777" w:rsidR="00437919" w:rsidRDefault="00BE22AC">
            <w:r>
              <w:t>v002</w:t>
            </w: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71DE6A14" w14:textId="73BF2A41" w:rsidR="00437919" w:rsidRDefault="004B757C">
            <w:r>
              <w:t>ToDo</w:t>
            </w:r>
          </w:p>
        </w:tc>
      </w:tr>
    </w:tbl>
    <w:p w14:paraId="71DE6A16" w14:textId="77777777" w:rsidR="00437919" w:rsidRDefault="00BE22AC">
      <w:pPr>
        <w:pStyle w:val="af"/>
      </w:pPr>
      <w:r>
        <w:rPr>
          <w:b/>
        </w:rPr>
        <w:br/>
        <w:t>[Description]</w:t>
      </w:r>
      <w:r>
        <w:t xml:space="preserve">: When smtc-19 is configured, the offset adjustment behavior </w:t>
      </w:r>
      <w:r>
        <w:rPr>
          <w:szCs w:val="22"/>
          <w:lang w:eastAsia="sv-SE"/>
        </w:rPr>
        <w:t>should be added in the FD of</w:t>
      </w:r>
      <w:r>
        <w:rPr>
          <w:i/>
          <w:szCs w:val="22"/>
          <w:lang w:eastAsia="sv-SE"/>
        </w:rPr>
        <w:t xml:space="preserve"> smtc </w:t>
      </w:r>
      <w:r>
        <w:rPr>
          <w:szCs w:val="22"/>
          <w:lang w:eastAsia="sv-SE"/>
        </w:rPr>
        <w:t>included in RRC Release.</w:t>
      </w:r>
    </w:p>
    <w:p w14:paraId="71DE6A17" w14:textId="77777777" w:rsidR="00437919" w:rsidRDefault="00BE22AC">
      <w:pPr>
        <w:pStyle w:val="af"/>
        <w:rPr>
          <w:szCs w:val="22"/>
          <w:lang w:eastAsia="sv-SE"/>
        </w:rPr>
      </w:pPr>
      <w:r>
        <w:rPr>
          <w:b/>
        </w:rPr>
        <w:t>[Proposed Change]</w:t>
      </w:r>
      <w:r>
        <w:t xml:space="preserve">: The offset adjustment based on the </w:t>
      </w:r>
      <w:r>
        <w:rPr>
          <w:szCs w:val="22"/>
          <w:lang w:eastAsia="sv-SE"/>
        </w:rPr>
        <w:t>actual propagation delay difference should be added in the FD of</w:t>
      </w:r>
      <w:r>
        <w:rPr>
          <w:i/>
          <w:szCs w:val="22"/>
          <w:lang w:eastAsia="sv-SE"/>
        </w:rPr>
        <w:t xml:space="preserve"> smtc </w:t>
      </w:r>
      <w:r>
        <w:rPr>
          <w:szCs w:val="22"/>
          <w:lang w:eastAsia="sv-SE"/>
        </w:rPr>
        <w:t xml:space="preserve">included in RRC Release. E.g., </w:t>
      </w:r>
    </w:p>
    <w:p w14:paraId="71DE6A18" w14:textId="77777777" w:rsidR="00437919" w:rsidRDefault="00BE22AC">
      <w:pPr>
        <w:keepNext/>
        <w:keepLines/>
        <w:spacing w:after="0"/>
        <w:rPr>
          <w:rFonts w:ascii="Courier New" w:hAnsi="Courier New"/>
          <w:b/>
          <w:i/>
          <w:sz w:val="16"/>
          <w:lang w:eastAsia="ko-KR"/>
        </w:rPr>
      </w:pPr>
      <w:r>
        <w:rPr>
          <w:rFonts w:ascii="Arial" w:hAnsi="Arial"/>
          <w:b/>
          <w:i/>
          <w:sz w:val="18"/>
        </w:rPr>
        <w:t>smtc</w:t>
      </w:r>
    </w:p>
    <w:p w14:paraId="71DE6A19" w14:textId="77777777" w:rsidR="00437919" w:rsidRDefault="00BE22AC">
      <w:pPr>
        <w:pStyle w:val="af"/>
        <w:rPr>
          <w:rFonts w:ascii="Arial" w:hAnsi="Arial" w:cs="Arial"/>
          <w:sz w:val="18"/>
          <w:szCs w:val="18"/>
          <w:lang w:eastAsia="sv-SE"/>
        </w:rPr>
      </w:pPr>
      <w:r>
        <w:rPr>
          <w:rFonts w:ascii="Arial" w:hAnsi="Arial" w:cs="Arial"/>
          <w:sz w:val="18"/>
          <w:szCs w:val="18"/>
        </w:rPr>
        <w:t xml:space="preserve">The SSB periodicity/offset/duration configuration of the redirected target NR frequency. It is based on the timing reference of EUTRAN PCell. If the field is absent, the UE uses the SMTC configured in the </w:t>
      </w:r>
      <w:r>
        <w:rPr>
          <w:rFonts w:ascii="Arial" w:hAnsi="Arial" w:cs="Arial"/>
          <w:i/>
          <w:sz w:val="18"/>
          <w:szCs w:val="18"/>
        </w:rPr>
        <w:t>measObjectNR</w:t>
      </w:r>
      <w:r>
        <w:rPr>
          <w:rFonts w:ascii="Arial" w:hAnsi="Arial" w:cs="Arial"/>
          <w:sz w:val="18"/>
          <w:szCs w:val="18"/>
        </w:rPr>
        <w:t xml:space="preserve"> having the same SSB frequency and subcarrier spacing</w:t>
      </w:r>
      <w:ins w:id="551" w:author="vivo" w:date="2025-09-21T20:52:00Z">
        <w:r>
          <w:rPr>
            <w:rFonts w:ascii="Arial" w:hAnsi="Arial" w:cs="Arial"/>
            <w:sz w:val="18"/>
            <w:szCs w:val="18"/>
          </w:rPr>
          <w:t>.</w:t>
        </w:r>
        <w:r>
          <w:rPr>
            <w:rFonts w:ascii="Arial" w:hAnsi="Arial" w:cs="Arial"/>
            <w:sz w:val="18"/>
            <w:szCs w:val="18"/>
            <w:shd w:val="clear" w:color="auto" w:fill="FFFFFF"/>
          </w:rPr>
          <w:t xml:space="preserve"> </w:t>
        </w:r>
        <w:r>
          <w:rPr>
            <w:rFonts w:ascii="Arial" w:hAnsi="Arial" w:cs="Arial"/>
            <w:sz w:val="18"/>
            <w:szCs w:val="18"/>
            <w:lang w:eastAsia="sv-SE"/>
          </w:rPr>
          <w:t xml:space="preserve">If E-UTRAN includes </w:t>
        </w:r>
        <w:r>
          <w:rPr>
            <w:rFonts w:ascii="Arial" w:hAnsi="Arial" w:cs="Arial"/>
            <w:i/>
            <w:sz w:val="18"/>
            <w:szCs w:val="18"/>
            <w:lang w:eastAsia="sv-SE"/>
          </w:rPr>
          <w:t>smtc-r19</w:t>
        </w:r>
        <w:r>
          <w:rPr>
            <w:rFonts w:ascii="Arial" w:hAnsi="Arial" w:cs="Arial"/>
            <w:sz w:val="18"/>
            <w:szCs w:val="18"/>
            <w:lang w:eastAsia="sv-SE"/>
          </w:rPr>
          <w:t xml:space="preserve">, the </w:t>
        </w:r>
        <w:r>
          <w:rPr>
            <w:rFonts w:ascii="Arial" w:hAnsi="Arial" w:cs="Arial"/>
            <w:i/>
            <w:sz w:val="18"/>
            <w:szCs w:val="18"/>
            <w:lang w:eastAsia="sv-SE"/>
          </w:rPr>
          <w:t>offset</w:t>
        </w:r>
        <w:r>
          <w:rPr>
            <w:rFonts w:ascii="Arial" w:hAnsi="Arial" w:cs="Arial"/>
            <w:sz w:val="18"/>
            <w:szCs w:val="18"/>
            <w:lang w:eastAsia="sv-SE"/>
          </w:rPr>
          <w:t xml:space="preserve"> (derived from parameter </w:t>
        </w:r>
        <w:r>
          <w:rPr>
            <w:rFonts w:ascii="Arial" w:hAnsi="Arial" w:cs="Arial"/>
            <w:i/>
            <w:sz w:val="18"/>
            <w:szCs w:val="18"/>
            <w:lang w:eastAsia="sv-SE"/>
          </w:rPr>
          <w:t>periodicityAndOffset</w:t>
        </w:r>
        <w:r>
          <w:rPr>
            <w:rFonts w:ascii="Arial" w:hAnsi="Arial" w:cs="Arial"/>
            <w:sz w:val="18"/>
            <w:szCs w:val="18"/>
            <w:lang w:eastAsia="sv-SE"/>
          </w:rPr>
          <w:t xml:space="preserve">) is based on the assumption that the difference between the </w:t>
        </w:r>
        <w:r>
          <w:rPr>
            <w:rFonts w:ascii="Arial" w:hAnsi="Arial" w:cs="Arial"/>
            <w:sz w:val="18"/>
            <w:szCs w:val="18"/>
            <w:shd w:val="clear" w:color="auto" w:fill="FFFFFF"/>
          </w:rPr>
          <w:t xml:space="preserve">eNB-UE propagation delay for </w:t>
        </w:r>
        <w:r>
          <w:rPr>
            <w:rFonts w:ascii="Arial" w:hAnsi="Arial" w:cs="Arial"/>
            <w:sz w:val="18"/>
            <w:szCs w:val="18"/>
            <w:lang w:eastAsia="sv-SE"/>
          </w:rPr>
          <w:t>serving cell and</w:t>
        </w:r>
        <w:r>
          <w:rPr>
            <w:rFonts w:ascii="Arial" w:hAnsi="Arial" w:cs="Arial"/>
            <w:sz w:val="18"/>
            <w:szCs w:val="18"/>
            <w:shd w:val="clear" w:color="auto" w:fill="FFFFFF"/>
          </w:rPr>
          <w:t xml:space="preserve"> gNB-UE propagation delay for</w:t>
        </w:r>
        <w:r>
          <w:rPr>
            <w:rFonts w:ascii="Arial" w:hAnsi="Arial" w:cs="Arial"/>
            <w:sz w:val="18"/>
            <w:szCs w:val="18"/>
            <w:lang w:eastAsia="sv-SE"/>
          </w:rPr>
          <w:t xml:space="preserve"> neighbour cells is equal to 0 ms, and UE can adjust the actual offset based on the actual propagation delay difference.</w:t>
        </w:r>
      </w:ins>
    </w:p>
    <w:p w14:paraId="71DE6A1A" w14:textId="77777777" w:rsidR="00437919" w:rsidRDefault="00BE22AC">
      <w:pPr>
        <w:rPr>
          <w:rFonts w:eastAsiaTheme="minorEastAsia"/>
        </w:rPr>
      </w:pPr>
      <w:r>
        <w:rPr>
          <w:b/>
        </w:rPr>
        <w:t>[Comments]</w:t>
      </w:r>
      <w:r>
        <w:t xml:space="preserve">: </w:t>
      </w:r>
    </w:p>
    <w:p w14:paraId="71DE6A1B" w14:textId="77777777" w:rsidR="00437919" w:rsidRDefault="00BE22AC">
      <w:pPr>
        <w:rPr>
          <w:rFonts w:eastAsia="DengXian"/>
        </w:rPr>
      </w:pPr>
      <w:r>
        <w:rPr>
          <w:rFonts w:eastAsia="DengXian"/>
          <w:b/>
        </w:rPr>
        <w:t>Rapporteur’s comments:</w:t>
      </w:r>
      <w:r>
        <w:rPr>
          <w:rFonts w:eastAsia="DengXian"/>
        </w:rPr>
        <w:t xml:space="preserve"> Thanks for raising this RIL. Agree, the modification will be captured in the CR for companies to further comment on. The suggested wording is slightly different from [V230]’s version, the purpose is to align with the field description of measTimingConfig in SIB24.</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37919" w14:paraId="71DE6A1E" w14:textId="77777777">
        <w:trPr>
          <w:cantSplit/>
          <w:trHeight w:val="163"/>
        </w:trPr>
        <w:tc>
          <w:tcPr>
            <w:tcW w:w="9639" w:type="dxa"/>
            <w:tcBorders>
              <w:top w:val="single" w:sz="4" w:space="0" w:color="808080"/>
              <w:left w:val="single" w:sz="4" w:space="0" w:color="808080"/>
              <w:bottom w:val="single" w:sz="4" w:space="0" w:color="808080"/>
              <w:right w:val="single" w:sz="4" w:space="0" w:color="808080"/>
            </w:tcBorders>
          </w:tcPr>
          <w:p w14:paraId="71DE6A1C" w14:textId="77777777" w:rsidR="00437919" w:rsidRDefault="00BE22AC">
            <w:pPr>
              <w:keepNext/>
              <w:keepLines/>
              <w:spacing w:after="0"/>
              <w:rPr>
                <w:rFonts w:ascii="Courier New" w:hAnsi="Courier New"/>
                <w:b/>
                <w:i/>
                <w:sz w:val="16"/>
                <w:lang w:eastAsia="ko-KR"/>
              </w:rPr>
            </w:pPr>
            <w:r>
              <w:rPr>
                <w:rFonts w:ascii="Arial" w:hAnsi="Arial"/>
                <w:b/>
                <w:i/>
                <w:sz w:val="18"/>
              </w:rPr>
              <w:t>smtc</w:t>
            </w:r>
          </w:p>
          <w:p w14:paraId="71DE6A1D" w14:textId="77777777" w:rsidR="00437919" w:rsidRDefault="00BE22AC">
            <w:pPr>
              <w:keepNext/>
              <w:keepLines/>
              <w:spacing w:after="0"/>
              <w:rPr>
                <w:rFonts w:ascii="Arial" w:eastAsiaTheme="minorEastAsia" w:hAnsi="Arial"/>
                <w:sz w:val="18"/>
              </w:rPr>
            </w:pPr>
            <w:r>
              <w:rPr>
                <w:rFonts w:ascii="Arial" w:hAnsi="Arial"/>
                <w:sz w:val="18"/>
              </w:rPr>
              <w:t xml:space="preserve">The SSB periodicity/offset/duration configuration </w:t>
            </w:r>
            <w:r>
              <w:rPr>
                <w:rFonts w:ascii="Arial" w:hAnsi="Arial"/>
                <w:sz w:val="18"/>
                <w:szCs w:val="18"/>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ins w:id="552" w:author="CATT" w:date="2025-09-29T16:07:00Z">
              <w:r>
                <w:rPr>
                  <w:rFonts w:ascii="Arial" w:hAnsi="Arial"/>
                  <w:sz w:val="18"/>
                </w:rPr>
                <w:t xml:space="preserve">. </w:t>
              </w:r>
              <w:r>
                <w:rPr>
                  <w:rFonts w:ascii="Arial" w:hAnsi="Arial"/>
                  <w:iCs/>
                  <w:sz w:val="18"/>
                  <w:lang w:eastAsia="en-GB"/>
                </w:rPr>
                <w:t xml:space="preserve">If </w:t>
              </w:r>
              <w:r>
                <w:rPr>
                  <w:rFonts w:ascii="Arial" w:hAnsi="Arial"/>
                  <w:i/>
                  <w:iCs/>
                  <w:sz w:val="18"/>
                </w:rPr>
                <w:t>smtc-r19</w:t>
              </w:r>
              <w:r>
                <w:rPr>
                  <w:rFonts w:ascii="Arial" w:hAnsi="Arial"/>
                  <w:iCs/>
                  <w:sz w:val="18"/>
                </w:rPr>
                <w:t xml:space="preserve"> </w:t>
              </w:r>
              <w:r>
                <w:rPr>
                  <w:rFonts w:ascii="Arial" w:hAnsi="Arial"/>
                  <w:iCs/>
                  <w:sz w:val="18"/>
                  <w:lang w:eastAsia="en-GB"/>
                </w:rPr>
                <w:t xml:space="preserve">is configured, the </w:t>
              </w:r>
              <w:r>
                <w:rPr>
                  <w:rFonts w:ascii="Arial" w:hAnsi="Arial"/>
                  <w:i/>
                  <w:iCs/>
                  <w:sz w:val="18"/>
                  <w:lang w:eastAsia="en-GB"/>
                </w:rPr>
                <w:t>offset</w:t>
              </w:r>
              <w:r>
                <w:rPr>
                  <w:rFonts w:ascii="Arial" w:hAnsi="Arial"/>
                  <w:iCs/>
                  <w:sz w:val="18"/>
                  <w:lang w:eastAsia="en-GB"/>
                </w:rPr>
                <w:t xml:space="preserve"> (derived from parameter </w:t>
              </w:r>
              <w:r>
                <w:rPr>
                  <w:rFonts w:ascii="Arial" w:hAnsi="Arial"/>
                  <w:i/>
                  <w:iCs/>
                  <w:sz w:val="18"/>
                  <w:lang w:eastAsia="en-GB"/>
                </w:rPr>
                <w:t>periodicityAndOffset</w:t>
              </w:r>
              <w:r>
                <w:rPr>
                  <w:rFonts w:ascii="Arial" w:hAnsi="Arial"/>
                  <w:iCs/>
                  <w:sz w:val="18"/>
                  <w:lang w:eastAsia="en-GB"/>
                </w:rPr>
                <w:t>) is based on the assumption that the UE's propagation delay difference between serving cell and neighbour cells equals to 0 ms, and UE can adjust the offset based on the actual propagation delay.</w:t>
              </w:r>
            </w:ins>
          </w:p>
        </w:tc>
      </w:tr>
    </w:tbl>
    <w:p w14:paraId="71DE6A1F" w14:textId="77777777" w:rsidR="00437919" w:rsidRPr="009241A9" w:rsidRDefault="00437919" w:rsidP="009241A9">
      <w:pPr>
        <w:rPr>
          <w:rFonts w:eastAsia="DengXian"/>
        </w:rPr>
      </w:pPr>
    </w:p>
    <w:p w14:paraId="281CFD96" w14:textId="749ACA59" w:rsidR="009241A9" w:rsidRPr="009241A9" w:rsidRDefault="00924597" w:rsidP="009241A9">
      <w:pPr>
        <w:rPr>
          <w:rFonts w:eastAsia="DengXian"/>
        </w:rPr>
      </w:pPr>
      <w:r>
        <w:rPr>
          <w:rFonts w:eastAsia="DengXian"/>
          <w:b/>
        </w:rPr>
        <w:t>Rapporteur’s comments:</w:t>
      </w:r>
      <w:r>
        <w:rPr>
          <w:rFonts w:eastAsia="DengXian"/>
        </w:rPr>
        <w:t xml:space="preserve"> </w:t>
      </w:r>
      <w:r w:rsidR="009241A9" w:rsidRPr="009241A9">
        <w:rPr>
          <w:rFonts w:eastAsia="DengXian" w:hint="eastAsia"/>
        </w:rPr>
        <w:t xml:space="preserve">After the discussion during </w:t>
      </w:r>
      <w:r w:rsidR="009241A9">
        <w:rPr>
          <w:rFonts w:eastAsia="DengXian" w:hint="eastAsia"/>
        </w:rPr>
        <w:t>RAN2#131bis, different companies have different views on this issue. Thus, this RIL has been postponed and can be f</w:t>
      </w:r>
      <w:r w:rsidR="009241A9" w:rsidRPr="009241A9">
        <w:rPr>
          <w:rFonts w:eastAsia="DengXian"/>
        </w:rPr>
        <w:t>urther discuss</w:t>
      </w:r>
      <w:r w:rsidR="009241A9">
        <w:rPr>
          <w:rFonts w:eastAsia="DengXian" w:hint="eastAsia"/>
        </w:rPr>
        <w:t>ed</w:t>
      </w:r>
      <w:r w:rsidR="009241A9" w:rsidRPr="009241A9">
        <w:rPr>
          <w:rFonts w:eastAsia="DengXian"/>
        </w:rPr>
        <w:t xml:space="preserve"> based on proponent’s contribution in RAN2#132.</w:t>
      </w:r>
    </w:p>
    <w:p w14:paraId="71DE6A20" w14:textId="77777777" w:rsidR="00437919" w:rsidRDefault="00437919">
      <w:pPr>
        <w:pBdr>
          <w:bottom w:val="single" w:sz="6" w:space="1" w:color="auto"/>
        </w:pBdr>
        <w:rPr>
          <w:rFonts w:ascii="DengXian" w:eastAsia="DengXian" w:hAnsi="DengXian"/>
          <w:sz w:val="21"/>
          <w:szCs w:val="21"/>
        </w:rPr>
      </w:pPr>
    </w:p>
    <w:p w14:paraId="71DE6A21" w14:textId="77777777" w:rsidR="00437919" w:rsidRDefault="00BE22AC">
      <w:pPr>
        <w:pStyle w:val="2"/>
      </w:pPr>
      <w:r>
        <w:lastRenderedPageBreak/>
        <w:t>S905</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A2B" w14:textId="77777777">
        <w:tc>
          <w:tcPr>
            <w:tcW w:w="967" w:type="dxa"/>
            <w:tcBorders>
              <w:top w:val="single" w:sz="4" w:space="0" w:color="auto"/>
              <w:left w:val="single" w:sz="4" w:space="0" w:color="auto"/>
              <w:bottom w:val="single" w:sz="4" w:space="0" w:color="auto"/>
              <w:right w:val="single" w:sz="4" w:space="0" w:color="auto"/>
            </w:tcBorders>
          </w:tcPr>
          <w:p w14:paraId="71DE6A22"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A23"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A24"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A25"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A26"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A27"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A28"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A29"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A2A" w14:textId="77777777" w:rsidR="00437919" w:rsidRDefault="00BE22AC">
            <w:r>
              <w:t>Status</w:t>
            </w:r>
          </w:p>
        </w:tc>
      </w:tr>
      <w:tr w:rsidR="00437919" w14:paraId="71DE6A35" w14:textId="77777777" w:rsidTr="004B757C">
        <w:tc>
          <w:tcPr>
            <w:tcW w:w="967" w:type="dxa"/>
            <w:tcBorders>
              <w:top w:val="single" w:sz="4" w:space="0" w:color="auto"/>
              <w:left w:val="single" w:sz="4" w:space="0" w:color="auto"/>
              <w:bottom w:val="single" w:sz="4" w:space="0" w:color="auto"/>
              <w:right w:val="single" w:sz="4" w:space="0" w:color="auto"/>
            </w:tcBorders>
          </w:tcPr>
          <w:p w14:paraId="71DE6A2C" w14:textId="38DF13AA" w:rsidR="00437919" w:rsidRDefault="004B757C">
            <w:r w:rsidRPr="004B757C">
              <w:t>S905</w:t>
            </w:r>
          </w:p>
        </w:tc>
        <w:tc>
          <w:tcPr>
            <w:tcW w:w="948" w:type="dxa"/>
            <w:tcBorders>
              <w:top w:val="single" w:sz="4" w:space="0" w:color="auto"/>
              <w:left w:val="single" w:sz="4" w:space="0" w:color="auto"/>
              <w:bottom w:val="single" w:sz="4" w:space="0" w:color="auto"/>
              <w:right w:val="single" w:sz="4" w:space="0" w:color="auto"/>
            </w:tcBorders>
          </w:tcPr>
          <w:p w14:paraId="71DE6A2D" w14:textId="77777777" w:rsidR="00437919" w:rsidRDefault="00BE22AC">
            <w:r>
              <w:t>LTE to NR NTN mobility/TEI19</w:t>
            </w:r>
          </w:p>
        </w:tc>
        <w:tc>
          <w:tcPr>
            <w:tcW w:w="1068" w:type="dxa"/>
            <w:tcBorders>
              <w:top w:val="single" w:sz="4" w:space="0" w:color="auto"/>
              <w:left w:val="single" w:sz="4" w:space="0" w:color="auto"/>
              <w:bottom w:val="single" w:sz="4" w:space="0" w:color="auto"/>
              <w:right w:val="single" w:sz="4" w:space="0" w:color="auto"/>
            </w:tcBorders>
          </w:tcPr>
          <w:p w14:paraId="71DE6A2E"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A2F" w14:textId="77777777" w:rsidR="00437919" w:rsidRDefault="00BE22AC">
            <w:pPr>
              <w:rPr>
                <w:rFonts w:eastAsia="DengXian"/>
              </w:rPr>
            </w:pPr>
            <w:r>
              <w:rPr>
                <w:rFonts w:eastAsia="DengXian"/>
              </w:rPr>
              <w:t xml:space="preserve">Clarify which neighSatelliteInfoList to use for redirection </w:t>
            </w:r>
          </w:p>
        </w:tc>
        <w:tc>
          <w:tcPr>
            <w:tcW w:w="1161" w:type="dxa"/>
            <w:tcBorders>
              <w:top w:val="single" w:sz="4" w:space="0" w:color="auto"/>
              <w:left w:val="single" w:sz="4" w:space="0" w:color="auto"/>
              <w:bottom w:val="single" w:sz="4" w:space="0" w:color="auto"/>
              <w:right w:val="single" w:sz="4" w:space="0" w:color="auto"/>
            </w:tcBorders>
          </w:tcPr>
          <w:p w14:paraId="71DE6A30" w14:textId="77777777" w:rsidR="00437919" w:rsidRDefault="00BE22AC">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tcPr>
          <w:p w14:paraId="71DE6A31" w14:textId="77777777" w:rsidR="00437919" w:rsidRDefault="00BE22AC">
            <w:pPr>
              <w:rPr>
                <w:rFonts w:eastAsia="DengXian"/>
              </w:rPr>
            </w:pPr>
            <w:r>
              <w:rPr>
                <w:rFonts w:eastAsia="DengXian"/>
              </w:rPr>
              <w:t>Samsung (Jonas)</w:t>
            </w:r>
          </w:p>
        </w:tc>
        <w:tc>
          <w:tcPr>
            <w:tcW w:w="993" w:type="dxa"/>
            <w:tcBorders>
              <w:top w:val="single" w:sz="4" w:space="0" w:color="auto"/>
              <w:left w:val="single" w:sz="4" w:space="0" w:color="auto"/>
              <w:bottom w:val="single" w:sz="4" w:space="0" w:color="auto"/>
              <w:right w:val="single" w:sz="4" w:space="0" w:color="auto"/>
            </w:tcBorders>
          </w:tcPr>
          <w:p w14:paraId="71DE6A32"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A33" w14:textId="77777777" w:rsidR="00437919" w:rsidRDefault="00BE22AC">
            <w:r>
              <w:t>v003</w:t>
            </w:r>
          </w:p>
        </w:tc>
        <w:tc>
          <w:tcPr>
            <w:tcW w:w="814" w:type="dxa"/>
            <w:tcBorders>
              <w:top w:val="single" w:sz="4" w:space="0" w:color="auto"/>
              <w:left w:val="single" w:sz="4" w:space="0" w:color="auto"/>
              <w:bottom w:val="single" w:sz="4" w:space="0" w:color="auto"/>
              <w:right w:val="single" w:sz="4" w:space="0" w:color="auto"/>
            </w:tcBorders>
            <w:shd w:val="clear" w:color="auto" w:fill="70AD47" w:themeFill="accent6"/>
          </w:tcPr>
          <w:p w14:paraId="71DE6A34" w14:textId="560F59AF" w:rsidR="00437919" w:rsidRDefault="003C3B45">
            <w:r w:rsidRPr="003C3B45">
              <w:t>Agreed</w:t>
            </w:r>
          </w:p>
        </w:tc>
      </w:tr>
    </w:tbl>
    <w:p w14:paraId="71DE6A36" w14:textId="77777777" w:rsidR="00437919" w:rsidRDefault="00BE22AC">
      <w:pPr>
        <w:pStyle w:val="af"/>
      </w:pPr>
      <w:r>
        <w:rPr>
          <w:b/>
        </w:rPr>
        <w:br/>
        <w:t>[Description]</w:t>
      </w:r>
      <w:r>
        <w:t xml:space="preserve">: The field description of satAssistanceInfoList is currently: </w:t>
      </w:r>
    </w:p>
    <w:p w14:paraId="71DE6A37" w14:textId="77777777" w:rsidR="00437919" w:rsidRDefault="00BE22AC">
      <w:pPr>
        <w:pStyle w:val="af"/>
      </w:pPr>
      <w:r>
        <w:rPr>
          <w:noProof/>
          <w:lang w:val="en-US" w:eastAsia="ko-KR"/>
        </w:rPr>
        <w:drawing>
          <wp:inline distT="0" distB="0" distL="0" distR="0" wp14:anchorId="71DE6C18" wp14:editId="71DE6C19">
            <wp:extent cx="5496560" cy="884555"/>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96560" cy="884555"/>
                    </a:xfrm>
                    <a:prstGeom prst="rect">
                      <a:avLst/>
                    </a:prstGeom>
                    <a:noFill/>
                    <a:ln>
                      <a:noFill/>
                    </a:ln>
                  </pic:spPr>
                </pic:pic>
              </a:graphicData>
            </a:graphic>
          </wp:inline>
        </w:drawing>
      </w:r>
    </w:p>
    <w:p w14:paraId="71DE6A38" w14:textId="77777777" w:rsidR="00437919" w:rsidRDefault="00BE22AC">
      <w:pPr>
        <w:pStyle w:val="af"/>
      </w:pPr>
      <w:r>
        <w:t xml:space="preserve">The field is common for both redirection to NR NTN and eMTC NTN. We think that it should be clarified that </w:t>
      </w:r>
      <w:r>
        <w:rPr>
          <w:i/>
        </w:rPr>
        <w:t>neighSatelliteInfoListNR</w:t>
      </w:r>
      <w:r>
        <w:t xml:space="preserve"> is used when redirected to NR and </w:t>
      </w:r>
      <w:r>
        <w:rPr>
          <w:i/>
        </w:rPr>
        <w:t>neighSatelliteInfoList</w:t>
      </w:r>
      <w:r>
        <w:t xml:space="preserve"> used when redirected to E-UTRAN. Otherwise, it may seem as if neighSatelliteInfoList can be used when redirected to NR NTN, which is not the intention. </w:t>
      </w:r>
    </w:p>
    <w:p w14:paraId="71DE6A39" w14:textId="77777777" w:rsidR="00437919" w:rsidRDefault="00BE22AC">
      <w:pPr>
        <w:pStyle w:val="af"/>
        <w:rPr>
          <w:szCs w:val="22"/>
          <w:lang w:eastAsia="sv-SE"/>
        </w:rPr>
      </w:pPr>
      <w:r>
        <w:rPr>
          <w:b/>
        </w:rPr>
        <w:t>[Proposed Change]</w:t>
      </w:r>
      <w:r>
        <w:t xml:space="preserve">: Clarify in the field description that neighSatelliteInfoListNR is used when redirected to NR and neighSatelliteInfoList when redirected to E-UTRAN. Alternatively, it can state that when the field (satAssistanceInfoList) is configured in </w:t>
      </w:r>
      <w:r>
        <w:rPr>
          <w:i/>
        </w:rPr>
        <w:t>nr-r19</w:t>
      </w:r>
      <w:r>
        <w:t xml:space="preserve">, use </w:t>
      </w:r>
      <w:r>
        <w:rPr>
          <w:i/>
        </w:rPr>
        <w:t>neighSatelliteInfoListNR</w:t>
      </w:r>
      <w:r>
        <w:t xml:space="preserve">, and when the field is configured in </w:t>
      </w:r>
      <w:r>
        <w:rPr>
          <w:i/>
        </w:rPr>
        <w:t>eutra-NTN</w:t>
      </w:r>
      <w:r>
        <w:t xml:space="preserve">, use </w:t>
      </w:r>
      <w:r>
        <w:rPr>
          <w:i/>
        </w:rPr>
        <w:t>neighSatelliteInfoList</w:t>
      </w:r>
      <w:r>
        <w:t xml:space="preserve">.     </w:t>
      </w:r>
      <w:r>
        <w:rPr>
          <w:szCs w:val="22"/>
          <w:lang w:eastAsia="sv-SE"/>
        </w:rPr>
        <w:t xml:space="preserve"> </w:t>
      </w:r>
    </w:p>
    <w:p w14:paraId="71DE6A3A" w14:textId="77777777" w:rsidR="00437919" w:rsidRDefault="00BE22AC">
      <w:r>
        <w:rPr>
          <w:b/>
        </w:rPr>
        <w:t xml:space="preserve"> [Comments]</w:t>
      </w:r>
      <w:r>
        <w:t>:</w:t>
      </w:r>
    </w:p>
    <w:p w14:paraId="71DE6A3B" w14:textId="77777777" w:rsidR="00437919" w:rsidRDefault="00BE22AC">
      <w:pPr>
        <w:pBdr>
          <w:bottom w:val="single" w:sz="6" w:space="1" w:color="auto"/>
        </w:pBdr>
        <w:rPr>
          <w:rFonts w:eastAsia="DengXian"/>
        </w:rPr>
      </w:pPr>
      <w:r>
        <w:rPr>
          <w:rFonts w:eastAsia="DengXian"/>
          <w:b/>
        </w:rPr>
        <w:t>Rapporteur’s comments:</w:t>
      </w:r>
      <w:r>
        <w:rPr>
          <w:rFonts w:eastAsia="DengXian"/>
        </w:rPr>
        <w:t xml:space="preserve"> Thanks for raising this RIL. This RIL is related with TEI19 for </w:t>
      </w:r>
      <w:r>
        <w:rPr>
          <w:lang w:eastAsia="en-US"/>
        </w:rPr>
        <w:t>TN to NTN redirection</w:t>
      </w:r>
      <w:r>
        <w:rPr>
          <w:rFonts w:eastAsia="DengXian"/>
        </w:rPr>
        <w:t>. We can further discuss how to solve it based on companies’ contribution.</w:t>
      </w:r>
    </w:p>
    <w:p w14:paraId="62DDFB3F" w14:textId="478E2CFB" w:rsidR="00924597" w:rsidRDefault="00924597">
      <w:pPr>
        <w:pBdr>
          <w:bottom w:val="single" w:sz="6" w:space="1" w:color="auto"/>
        </w:pBdr>
        <w:rPr>
          <w:rFonts w:eastAsia="DengXian"/>
        </w:rPr>
      </w:pPr>
      <w:r>
        <w:rPr>
          <w:rFonts w:eastAsia="DengXian"/>
          <w:b/>
        </w:rPr>
        <w:t>Rapporteur’s co</w:t>
      </w:r>
      <w:r w:rsidRPr="00924597">
        <w:rPr>
          <w:rFonts w:eastAsia="DengXian"/>
          <w:b/>
        </w:rPr>
        <w:t>mments:</w:t>
      </w:r>
      <w:r w:rsidRPr="00924597">
        <w:rPr>
          <w:rFonts w:eastAsia="DengXian"/>
        </w:rPr>
        <w:t xml:space="preserve"> </w:t>
      </w:r>
      <w:r w:rsidRPr="00924597">
        <w:rPr>
          <w:rFonts w:eastAsia="DengXian" w:hint="eastAsia"/>
        </w:rPr>
        <w:t>Afte</w:t>
      </w:r>
      <w:r w:rsidRPr="009241A9">
        <w:rPr>
          <w:rFonts w:eastAsia="DengXian" w:hint="eastAsia"/>
        </w:rPr>
        <w:t xml:space="preserve">r the discussion during </w:t>
      </w:r>
      <w:r>
        <w:rPr>
          <w:rFonts w:eastAsia="DengXian" w:hint="eastAsia"/>
        </w:rPr>
        <w:t xml:space="preserve">RAN2#131bis, this RIL has been agreed and </w:t>
      </w:r>
      <w:r w:rsidRPr="00924597">
        <w:rPr>
          <w:rFonts w:eastAsia="DengXian"/>
        </w:rPr>
        <w:t xml:space="preserve">related CR has been endorsed. </w:t>
      </w:r>
      <w:r>
        <w:rPr>
          <w:rFonts w:eastAsia="DengXian" w:hint="eastAsia"/>
        </w:rPr>
        <w:t>The meeting agreement is as following.</w:t>
      </w:r>
    </w:p>
    <w:p w14:paraId="41F4C6A7" w14:textId="77777777" w:rsidR="00924597" w:rsidRDefault="00924597" w:rsidP="00924597">
      <w:pPr>
        <w:pStyle w:val="Agreement"/>
      </w:pPr>
      <w:r>
        <w:t xml:space="preserve">Agree S905 as: </w:t>
      </w:r>
    </w:p>
    <w:p w14:paraId="6675DA1E" w14:textId="77777777" w:rsidR="00924597" w:rsidRPr="00A23A0A" w:rsidRDefault="00924597" w:rsidP="00924597">
      <w:pPr>
        <w:pStyle w:val="Agreement"/>
        <w:numPr>
          <w:ilvl w:val="0"/>
          <w:numId w:val="0"/>
        </w:numPr>
        <w:ind w:left="1619"/>
      </w:pPr>
      <w:r w:rsidRPr="005106B8">
        <w:t>satAssistanceInfoList</w:t>
      </w:r>
    </w:p>
    <w:p w14:paraId="523DAEDA" w14:textId="77777777" w:rsidR="00924597" w:rsidRDefault="00924597" w:rsidP="00924597">
      <w:pPr>
        <w:pStyle w:val="Agreement"/>
        <w:numPr>
          <w:ilvl w:val="0"/>
          <w:numId w:val="0"/>
        </w:numPr>
        <w:ind w:left="1619"/>
        <w:rPr>
          <w:rFonts w:eastAsia="SimSun"/>
          <w:lang w:eastAsia="zh-CN"/>
        </w:rPr>
      </w:pPr>
      <w:r w:rsidRPr="005106B8">
        <w:t>List of satellite ID(s), used to associate with the satellite assistance information for neighbour cell measurements on this frequency</w:t>
      </w:r>
      <w:r w:rsidRPr="005106B8">
        <w:rPr>
          <w:rFonts w:eastAsia="SimSun"/>
          <w:lang w:eastAsia="zh-CN"/>
        </w:rPr>
        <w:t xml:space="preserve"> for the purpose of redirection</w:t>
      </w:r>
      <w:r w:rsidRPr="005106B8">
        <w:t xml:space="preserve">. </w:t>
      </w:r>
      <w:r w:rsidRPr="005106B8">
        <w:rPr>
          <w:rFonts w:eastAsia="SimSun"/>
          <w:lang w:eastAsia="zh-CN"/>
        </w:rPr>
        <w:t xml:space="preserve">Each </w:t>
      </w:r>
      <w:r w:rsidRPr="005106B8">
        <w:t>satellite ID</w:t>
      </w:r>
      <w:r w:rsidRPr="005106B8">
        <w:rPr>
          <w:rFonts w:eastAsia="SimSun"/>
          <w:lang w:eastAsia="zh-CN"/>
        </w:rPr>
        <w:t xml:space="preserve"> included in this list corresponds to a s</w:t>
      </w:r>
      <w:r w:rsidRPr="005106B8">
        <w:rPr>
          <w:lang w:eastAsia="zh-CN"/>
        </w:rPr>
        <w:t>atelliteId</w:t>
      </w:r>
      <w:r w:rsidRPr="005106B8">
        <w:t xml:space="preserve"> configured </w:t>
      </w:r>
      <w:r w:rsidRPr="005106B8">
        <w:rPr>
          <w:rFonts w:eastAsia="SimSun"/>
          <w:lang w:eastAsia="zh-CN"/>
        </w:rPr>
        <w:t>in</w:t>
      </w:r>
      <w:r w:rsidRPr="005106B8">
        <w:t xml:space="preserve"> neighSatelliteInfoList</w:t>
      </w:r>
      <w:r w:rsidRPr="005106B8">
        <w:rPr>
          <w:rFonts w:eastAsia="SimSun"/>
          <w:lang w:eastAsia="zh-CN"/>
        </w:rPr>
        <w:t>NR</w:t>
      </w:r>
      <w:r>
        <w:rPr>
          <w:rFonts w:eastAsia="SimSun"/>
          <w:iCs/>
          <w:lang w:eastAsia="zh-CN"/>
        </w:rPr>
        <w:t xml:space="preserve"> </w:t>
      </w:r>
      <w:r w:rsidRPr="001E0C34">
        <w:rPr>
          <w:rFonts w:eastAsia="SimSun"/>
          <w:iCs/>
          <w:u w:val="single"/>
          <w:lang w:eastAsia="zh-CN"/>
        </w:rPr>
        <w:t>within nr-r19</w:t>
      </w:r>
      <w:r w:rsidRPr="001E0C34">
        <w:rPr>
          <w:rFonts w:eastAsia="SimSun"/>
          <w:iCs/>
          <w:lang w:eastAsia="zh-CN"/>
        </w:rPr>
        <w:t xml:space="preserve"> </w:t>
      </w:r>
      <w:r w:rsidRPr="005106B8">
        <w:rPr>
          <w:rFonts w:eastAsia="SimSun"/>
          <w:iCs/>
          <w:lang w:eastAsia="zh-CN"/>
        </w:rPr>
        <w:t xml:space="preserve">or </w:t>
      </w:r>
      <w:r w:rsidRPr="005106B8">
        <w:rPr>
          <w:bCs/>
          <w:noProof/>
        </w:rPr>
        <w:t>neighSatelliteInfoList</w:t>
      </w:r>
      <w:r>
        <w:rPr>
          <w:bCs/>
          <w:noProof/>
        </w:rPr>
        <w:t xml:space="preserve"> </w:t>
      </w:r>
      <w:r w:rsidRPr="001E0C34">
        <w:rPr>
          <w:bCs/>
          <w:noProof/>
          <w:u w:val="single"/>
        </w:rPr>
        <w:t>within eutra-NTN-r19</w:t>
      </w:r>
      <w:r w:rsidRPr="005106B8">
        <w:rPr>
          <w:rFonts w:eastAsia="SimSun"/>
          <w:lang w:eastAsia="zh-CN"/>
        </w:rPr>
        <w:t>via</w:t>
      </w:r>
      <w:r w:rsidRPr="005106B8">
        <w:t xml:space="preserve"> </w:t>
      </w:r>
      <w:r w:rsidRPr="005106B8">
        <w:rPr>
          <w:rFonts w:eastAsia="SimSun"/>
          <w:lang w:eastAsia="zh-CN"/>
        </w:rPr>
        <w:t>S</w:t>
      </w:r>
      <w:r w:rsidRPr="005106B8">
        <w:t>ystemInformationBlockType33</w:t>
      </w:r>
      <w:r w:rsidRPr="005106B8">
        <w:rPr>
          <w:rFonts w:eastAsia="SimSun"/>
          <w:lang w:eastAsia="zh-CN"/>
        </w:rPr>
        <w:t>.</w:t>
      </w:r>
    </w:p>
    <w:p w14:paraId="34606DB4" w14:textId="77777777" w:rsidR="00924597" w:rsidRPr="00924597" w:rsidRDefault="00924597">
      <w:pPr>
        <w:pBdr>
          <w:bottom w:val="single" w:sz="6" w:space="1" w:color="auto"/>
        </w:pBdr>
        <w:rPr>
          <w:rFonts w:eastAsia="DengXian"/>
        </w:rPr>
      </w:pPr>
    </w:p>
    <w:p w14:paraId="71DE6A3C" w14:textId="77777777" w:rsidR="00437919" w:rsidRDefault="00437919">
      <w:pPr>
        <w:pBdr>
          <w:bottom w:val="single" w:sz="6" w:space="1" w:color="auto"/>
        </w:pBdr>
        <w:rPr>
          <w:rFonts w:eastAsia="DengXian"/>
        </w:rPr>
      </w:pPr>
    </w:p>
    <w:p w14:paraId="71DE6A3D" w14:textId="77777777" w:rsidR="00437919" w:rsidRDefault="00BE22AC">
      <w:pPr>
        <w:pStyle w:val="2"/>
      </w:pPr>
      <w:r>
        <w:t>X500</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A47" w14:textId="77777777">
        <w:tc>
          <w:tcPr>
            <w:tcW w:w="967" w:type="dxa"/>
            <w:tcBorders>
              <w:top w:val="single" w:sz="4" w:space="0" w:color="auto"/>
              <w:left w:val="single" w:sz="4" w:space="0" w:color="auto"/>
              <w:bottom w:val="single" w:sz="4" w:space="0" w:color="auto"/>
              <w:right w:val="single" w:sz="4" w:space="0" w:color="auto"/>
            </w:tcBorders>
          </w:tcPr>
          <w:p w14:paraId="71DE6A3E"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A3F"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A40"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A41"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A42"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A43"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A44"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A45"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A46" w14:textId="77777777" w:rsidR="00437919" w:rsidRDefault="00BE22AC">
            <w:r>
              <w:t>Status</w:t>
            </w:r>
          </w:p>
        </w:tc>
      </w:tr>
      <w:tr w:rsidR="00437919" w14:paraId="71DE6A52" w14:textId="77777777" w:rsidTr="002E5498">
        <w:tc>
          <w:tcPr>
            <w:tcW w:w="967" w:type="dxa"/>
            <w:tcBorders>
              <w:top w:val="single" w:sz="4" w:space="0" w:color="auto"/>
              <w:left w:val="single" w:sz="4" w:space="0" w:color="auto"/>
              <w:bottom w:val="single" w:sz="4" w:space="0" w:color="auto"/>
              <w:right w:val="single" w:sz="4" w:space="0" w:color="auto"/>
            </w:tcBorders>
          </w:tcPr>
          <w:p w14:paraId="71DE6A48" w14:textId="77777777" w:rsidR="00437919" w:rsidRDefault="00BE22AC">
            <w:r>
              <w:t>X500</w:t>
            </w:r>
          </w:p>
        </w:tc>
        <w:tc>
          <w:tcPr>
            <w:tcW w:w="948" w:type="dxa"/>
            <w:tcBorders>
              <w:top w:val="single" w:sz="4" w:space="0" w:color="auto"/>
              <w:left w:val="single" w:sz="4" w:space="0" w:color="auto"/>
              <w:bottom w:val="single" w:sz="4" w:space="0" w:color="auto"/>
              <w:right w:val="single" w:sz="4" w:space="0" w:color="auto"/>
            </w:tcBorders>
          </w:tcPr>
          <w:p w14:paraId="71DE6A49" w14:textId="77777777" w:rsidR="00437919" w:rsidRDefault="00BE22AC">
            <w:r>
              <w:t>LTE to NR NTN mobility</w:t>
            </w:r>
          </w:p>
        </w:tc>
        <w:tc>
          <w:tcPr>
            <w:tcW w:w="1068" w:type="dxa"/>
            <w:tcBorders>
              <w:top w:val="single" w:sz="4" w:space="0" w:color="auto"/>
              <w:left w:val="single" w:sz="4" w:space="0" w:color="auto"/>
              <w:bottom w:val="single" w:sz="4" w:space="0" w:color="auto"/>
              <w:right w:val="single" w:sz="4" w:space="0" w:color="auto"/>
            </w:tcBorders>
          </w:tcPr>
          <w:p w14:paraId="71DE6A4A"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A4B" w14:textId="77777777" w:rsidR="00437919" w:rsidRDefault="00BE22AC">
            <w:pPr>
              <w:rPr>
                <w:rFonts w:eastAsia="DengXian"/>
              </w:rPr>
            </w:pPr>
            <w:r>
              <w:rPr>
                <w:rFonts w:eastAsia="DengXian"/>
              </w:rPr>
              <w:t>Clarify the smtc in the CarrierInforNR-r19</w:t>
            </w:r>
          </w:p>
        </w:tc>
        <w:tc>
          <w:tcPr>
            <w:tcW w:w="1161" w:type="dxa"/>
            <w:tcBorders>
              <w:top w:val="single" w:sz="4" w:space="0" w:color="auto"/>
              <w:left w:val="single" w:sz="4" w:space="0" w:color="auto"/>
              <w:bottom w:val="single" w:sz="4" w:space="0" w:color="auto"/>
              <w:right w:val="single" w:sz="4" w:space="0" w:color="auto"/>
            </w:tcBorders>
          </w:tcPr>
          <w:p w14:paraId="71DE6A4C" w14:textId="77777777" w:rsidR="00437919" w:rsidRDefault="00BE22AC">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tcPr>
          <w:p w14:paraId="71DE6A4D" w14:textId="77777777" w:rsidR="00437919" w:rsidRDefault="00BE22AC">
            <w:pPr>
              <w:rPr>
                <w:rFonts w:eastAsia="DengXian"/>
              </w:rPr>
            </w:pPr>
            <w:r>
              <w:rPr>
                <w:rFonts w:eastAsia="DengXian"/>
              </w:rPr>
              <w:t>Xiaomi</w:t>
            </w:r>
          </w:p>
          <w:p w14:paraId="71DE6A4E" w14:textId="77777777" w:rsidR="00437919" w:rsidRDefault="00BE22AC">
            <w:pPr>
              <w:rPr>
                <w:rFonts w:eastAsia="DengXian"/>
              </w:rPr>
            </w:pPr>
            <w:r>
              <w:rPr>
                <w:rFonts w:eastAsia="DengXian"/>
              </w:rPr>
              <w:t>(Xiaolong Li)</w:t>
            </w:r>
          </w:p>
        </w:tc>
        <w:tc>
          <w:tcPr>
            <w:tcW w:w="993" w:type="dxa"/>
            <w:tcBorders>
              <w:top w:val="single" w:sz="4" w:space="0" w:color="auto"/>
              <w:left w:val="single" w:sz="4" w:space="0" w:color="auto"/>
              <w:bottom w:val="single" w:sz="4" w:space="0" w:color="auto"/>
              <w:right w:val="single" w:sz="4" w:space="0" w:color="auto"/>
            </w:tcBorders>
          </w:tcPr>
          <w:p w14:paraId="71DE6A4F"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A50" w14:textId="77777777" w:rsidR="00437919" w:rsidRDefault="00BE22AC">
            <w:r>
              <w:t>v005</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DE6A51" w14:textId="0289517B" w:rsidR="00437919" w:rsidRDefault="002E5498">
            <w:r>
              <w:t>Rejected</w:t>
            </w:r>
          </w:p>
        </w:tc>
      </w:tr>
    </w:tbl>
    <w:p w14:paraId="71DE6A53" w14:textId="77777777" w:rsidR="00437919" w:rsidRDefault="00BE22AC">
      <w:pPr>
        <w:pStyle w:val="af"/>
      </w:pPr>
      <w:r>
        <w:rPr>
          <w:b/>
        </w:rPr>
        <w:br/>
        <w:t>[Description]</w:t>
      </w:r>
      <w:r>
        <w:t xml:space="preserve">: The field description of smtc is currently: </w:t>
      </w:r>
    </w:p>
    <w:p w14:paraId="71DE6A54" w14:textId="77777777" w:rsidR="00437919" w:rsidRDefault="00BE22AC">
      <w:pPr>
        <w:keepNext/>
        <w:keepLines/>
        <w:spacing w:after="0"/>
        <w:rPr>
          <w:rFonts w:ascii="Courier New" w:hAnsi="Courier New"/>
          <w:b/>
          <w:i/>
          <w:sz w:val="16"/>
          <w:lang w:eastAsia="ko-KR"/>
        </w:rPr>
      </w:pPr>
      <w:r>
        <w:rPr>
          <w:rFonts w:ascii="Arial" w:hAnsi="Arial"/>
          <w:b/>
          <w:i/>
          <w:sz w:val="18"/>
        </w:rPr>
        <w:t>smtc</w:t>
      </w:r>
    </w:p>
    <w:p w14:paraId="71DE6A55" w14:textId="77777777" w:rsidR="00437919" w:rsidRDefault="00BE22AC">
      <w:pPr>
        <w:pStyle w:val="af"/>
        <w:rPr>
          <w:rFonts w:ascii="Arial" w:hAnsi="Arial"/>
          <w:sz w:val="18"/>
        </w:rPr>
      </w:pPr>
      <w:r>
        <w:rPr>
          <w:rFonts w:ascii="Arial" w:hAnsi="Arial"/>
          <w:sz w:val="18"/>
        </w:rPr>
        <w:t xml:space="preserve">The SSB periodicity/offset/duration configuration </w:t>
      </w:r>
      <w:r>
        <w:rPr>
          <w:rFonts w:ascii="Arial" w:hAnsi="Arial"/>
          <w:sz w:val="18"/>
          <w:szCs w:val="18"/>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p w14:paraId="71DE6A56" w14:textId="77777777" w:rsidR="00437919" w:rsidRDefault="00BE22AC">
      <w:pPr>
        <w:pStyle w:val="af"/>
        <w:rPr>
          <w:rFonts w:ascii="Arial" w:eastAsia="DengXian" w:hAnsi="Arial"/>
          <w:sz w:val="18"/>
        </w:rPr>
      </w:pPr>
      <w:r>
        <w:rPr>
          <w:rFonts w:ascii="Arial" w:eastAsia="DengXian" w:hAnsi="Arial"/>
          <w:sz w:val="18"/>
        </w:rPr>
        <w:t xml:space="preserve">There are two issues need to be addressed. </w:t>
      </w:r>
    </w:p>
    <w:p w14:paraId="71DE6A57" w14:textId="77777777" w:rsidR="00437919" w:rsidRDefault="00BE22AC">
      <w:pPr>
        <w:pStyle w:val="ab"/>
        <w:rPr>
          <w:rFonts w:ascii="Arial" w:eastAsia="DengXian" w:hAnsi="Arial"/>
          <w:i w:val="0"/>
          <w:iCs w:val="0"/>
          <w:color w:val="auto"/>
          <w:szCs w:val="20"/>
        </w:rPr>
      </w:pPr>
      <w:r>
        <w:rPr>
          <w:rFonts w:ascii="Arial" w:eastAsia="DengXian" w:hAnsi="Arial"/>
          <w:i w:val="0"/>
          <w:iCs w:val="0"/>
          <w:color w:val="auto"/>
          <w:szCs w:val="20"/>
        </w:rPr>
        <w:t>The SMTC configuration is mandatory present in the measObjectNR and the smtc configuration is essential for the for the RRC redirection from LTE to NR. However, the measurement on the NR NTN frequency by a RRC Connected UE in an LTE TN cell is currently not supported. So, when the smtc-r19 is absent in CarrierInfoNR-r19, the UE cannot fall back to the SMTC from measObjectNR, due to the lack of a matching NR NTN frequency configuration.</w:t>
      </w:r>
    </w:p>
    <w:p w14:paraId="71DE6A58" w14:textId="77777777" w:rsidR="00437919" w:rsidRDefault="00BE22AC">
      <w:pPr>
        <w:rPr>
          <w:rFonts w:ascii="Arial" w:eastAsia="DengXian" w:hAnsi="Arial"/>
          <w:sz w:val="18"/>
        </w:rPr>
      </w:pPr>
      <w:r>
        <w:rPr>
          <w:rFonts w:ascii="Arial" w:eastAsia="DengXian" w:hAnsi="Arial"/>
          <w:sz w:val="18"/>
        </w:rPr>
        <w:t>The other issue is that the UE should adjust the offset according to the actual propagation delay for the smtc-r19 in the CarrierInfoNR-r19, which is the same as the cell reselection from LTE to NR NTN.</w:t>
      </w:r>
    </w:p>
    <w:p w14:paraId="71DE6A59" w14:textId="77777777" w:rsidR="00437919" w:rsidRDefault="00BE22AC">
      <w:pPr>
        <w:pStyle w:val="af"/>
        <w:rPr>
          <w:szCs w:val="22"/>
          <w:lang w:eastAsia="sv-SE"/>
        </w:rPr>
      </w:pPr>
      <w:r>
        <w:rPr>
          <w:b/>
        </w:rPr>
        <w:t>[Proposed Change]</w:t>
      </w:r>
      <w:r>
        <w:t xml:space="preserve">:  </w:t>
      </w:r>
      <w:r>
        <w:rPr>
          <w:szCs w:val="22"/>
          <w:lang w:eastAsia="sv-SE"/>
        </w:rPr>
        <w:t xml:space="preserve"> </w:t>
      </w:r>
    </w:p>
    <w:p w14:paraId="71DE6A5A" w14:textId="77777777" w:rsidR="00437919" w:rsidRDefault="00BE22AC">
      <w:pPr>
        <w:pStyle w:val="TAL"/>
        <w:rPr>
          <w:rFonts w:ascii="Courier New" w:hAnsi="Courier New"/>
          <w:b/>
          <w:i/>
          <w:sz w:val="16"/>
          <w:lang w:eastAsia="ko-KR"/>
        </w:rPr>
      </w:pPr>
      <w:r>
        <w:rPr>
          <w:b/>
          <w:i/>
        </w:rPr>
        <w:t>smtc</w:t>
      </w:r>
    </w:p>
    <w:p w14:paraId="71DE6A5B" w14:textId="77777777" w:rsidR="00437919" w:rsidRDefault="00BE22AC">
      <w:pPr>
        <w:pStyle w:val="TAL"/>
        <w:rPr>
          <w:rFonts w:eastAsia="DengXian"/>
        </w:rPr>
      </w:pPr>
      <w:r>
        <w:t xml:space="preserve">The SSB periodicity/offset/duration configuration </w:t>
      </w:r>
      <w:r>
        <w:rPr>
          <w:szCs w:val="18"/>
        </w:rPr>
        <w:t xml:space="preserve">of the redirected target NR frequency. It is based on the timing reference of EUTRAN PCell. </w:t>
      </w:r>
      <w:r>
        <w:t xml:space="preserve">If the field is absent, the UE uses the SMTC configured in the </w:t>
      </w:r>
      <w:r>
        <w:rPr>
          <w:i/>
        </w:rPr>
        <w:t>measObjectNR</w:t>
      </w:r>
      <w:r>
        <w:t xml:space="preserve"> having the same SSB frequency and subcarrier spacing</w:t>
      </w:r>
      <w:r>
        <w:rPr>
          <w:rFonts w:eastAsia="DengXian"/>
        </w:rPr>
        <w:t>.</w:t>
      </w:r>
    </w:p>
    <w:p w14:paraId="71DE6A5C" w14:textId="77777777" w:rsidR="00437919" w:rsidRDefault="00BE22AC">
      <w:pPr>
        <w:pStyle w:val="af"/>
        <w:rPr>
          <w:color w:val="FF0000"/>
          <w:szCs w:val="22"/>
          <w:lang w:eastAsia="sv-SE"/>
        </w:rPr>
      </w:pPr>
      <w:r>
        <w:rPr>
          <w:rFonts w:eastAsia="DengXian"/>
          <w:color w:val="FF0000"/>
        </w:rPr>
        <w:t xml:space="preserve">In this release, this field is mandatory present in </w:t>
      </w:r>
      <w:r>
        <w:rPr>
          <w:rFonts w:eastAsia="DengXian"/>
          <w:i/>
          <w:iCs/>
          <w:color w:val="FF0000"/>
        </w:rPr>
        <w:t>CarrierInfoNR-r19</w:t>
      </w:r>
      <w:r>
        <w:rPr>
          <w:rFonts w:eastAsia="DengXian"/>
          <w:color w:val="FF0000"/>
        </w:rPr>
        <w:t xml:space="preserve">. If the </w:t>
      </w:r>
      <w:r>
        <w:rPr>
          <w:rFonts w:eastAsia="DengXian"/>
          <w:i/>
          <w:iCs/>
          <w:color w:val="FF0000"/>
        </w:rPr>
        <w:t>smtc-19</w:t>
      </w:r>
      <w:r>
        <w:rPr>
          <w:rFonts w:eastAsia="DengXian"/>
          <w:color w:val="FF0000"/>
        </w:rPr>
        <w:t xml:space="preserve"> is present, t</w:t>
      </w:r>
      <w:r>
        <w:rPr>
          <w:iCs/>
          <w:color w:val="FF0000"/>
          <w:lang w:eastAsia="en-GB"/>
        </w:rPr>
        <w:t xml:space="preserve">he </w:t>
      </w:r>
      <w:r>
        <w:rPr>
          <w:i/>
          <w:iCs/>
          <w:color w:val="FF0000"/>
          <w:lang w:eastAsia="en-GB"/>
        </w:rPr>
        <w:t>offset</w:t>
      </w:r>
      <w:r>
        <w:rPr>
          <w:iCs/>
          <w:color w:val="FF0000"/>
          <w:lang w:eastAsia="en-GB"/>
        </w:rPr>
        <w:t xml:space="preserve"> (derived from parameter </w:t>
      </w:r>
      <w:r>
        <w:rPr>
          <w:i/>
          <w:iCs/>
          <w:color w:val="FF0000"/>
          <w:lang w:eastAsia="en-GB"/>
        </w:rPr>
        <w:t>periodicityAndOffset</w:t>
      </w:r>
      <w:r>
        <w:rPr>
          <w:iCs/>
          <w:color w:val="FF0000"/>
          <w:lang w:eastAsia="en-GB"/>
        </w:rPr>
        <w:t>) is based on the assumption that the UE</w:t>
      </w:r>
      <w:r>
        <w:rPr>
          <w:rFonts w:eastAsia="SimSun"/>
          <w:iCs/>
          <w:color w:val="FF0000"/>
        </w:rPr>
        <w:t>'s</w:t>
      </w:r>
      <w:r>
        <w:rPr>
          <w:iCs/>
          <w:color w:val="FF0000"/>
          <w:lang w:eastAsia="en-GB"/>
        </w:rPr>
        <w:t xml:space="preserve"> propagation delay </w:t>
      </w:r>
      <w:r>
        <w:rPr>
          <w:rFonts w:eastAsia="SimSun"/>
          <w:iCs/>
          <w:color w:val="FF0000"/>
        </w:rPr>
        <w:t xml:space="preserve">difference between serving cell and neighbour cells </w:t>
      </w:r>
      <w:r>
        <w:rPr>
          <w:iCs/>
          <w:color w:val="FF0000"/>
          <w:lang w:eastAsia="en-GB"/>
        </w:rPr>
        <w:t xml:space="preserve">equals to 0 ms, and </w:t>
      </w:r>
      <w:r>
        <w:rPr>
          <w:rFonts w:eastAsia="DengXian"/>
          <w:iCs/>
          <w:color w:val="FF0000"/>
        </w:rPr>
        <w:t xml:space="preserve">the </w:t>
      </w:r>
      <w:r>
        <w:rPr>
          <w:iCs/>
          <w:color w:val="FF0000"/>
          <w:lang w:eastAsia="en-GB"/>
        </w:rPr>
        <w:t>UE can adjust the offset based on the actual propagation delay</w:t>
      </w:r>
      <w:r>
        <w:rPr>
          <w:rFonts w:eastAsia="DengXian"/>
          <w:iCs/>
          <w:color w:val="FF0000"/>
        </w:rPr>
        <w:t>.</w:t>
      </w:r>
    </w:p>
    <w:p w14:paraId="71DE6A5D" w14:textId="77777777" w:rsidR="00437919" w:rsidRDefault="00BE22AC">
      <w:pPr>
        <w:rPr>
          <w:rFonts w:eastAsia="DengXian"/>
        </w:rPr>
      </w:pPr>
      <w:r>
        <w:rPr>
          <w:b/>
        </w:rPr>
        <w:t xml:space="preserve"> [Comments]</w:t>
      </w:r>
      <w:r>
        <w:t>:</w:t>
      </w:r>
    </w:p>
    <w:p w14:paraId="71DE6A5E" w14:textId="77777777" w:rsidR="00437919" w:rsidRDefault="00BE22AC">
      <w:pPr>
        <w:rPr>
          <w:rFonts w:eastAsia="DengXian"/>
        </w:rPr>
      </w:pPr>
      <w:r>
        <w:rPr>
          <w:rFonts w:eastAsia="DengXian"/>
          <w:b/>
        </w:rPr>
        <w:t>Rapporteur’s comments:</w:t>
      </w:r>
      <w:r>
        <w:rPr>
          <w:rFonts w:eastAsia="DengXian"/>
        </w:rPr>
        <w:t xml:space="preserve"> Thanks for raising this RIL. This RIL is one of open issues based on last meeting progress. We can further discuss based on companies’ contribution.</w:t>
      </w:r>
    </w:p>
    <w:p w14:paraId="030AA59C" w14:textId="4387236E" w:rsidR="00C113E3" w:rsidRDefault="00C113E3">
      <w:pPr>
        <w:rPr>
          <w:rFonts w:eastAsia="DengXian"/>
        </w:rPr>
      </w:pPr>
      <w:r>
        <w:rPr>
          <w:rFonts w:eastAsia="DengXian"/>
          <w:b/>
        </w:rPr>
        <w:t>Rapporteur’s co</w:t>
      </w:r>
      <w:r w:rsidRPr="00924597">
        <w:rPr>
          <w:rFonts w:eastAsia="DengXian"/>
          <w:b/>
        </w:rPr>
        <w:t>mments:</w:t>
      </w:r>
      <w:r w:rsidRPr="00924597">
        <w:rPr>
          <w:rFonts w:eastAsia="DengXian"/>
        </w:rPr>
        <w:t xml:space="preserve"> </w:t>
      </w:r>
      <w:r w:rsidRPr="00924597">
        <w:rPr>
          <w:rFonts w:eastAsia="DengXian" w:hint="eastAsia"/>
        </w:rPr>
        <w:t>Afte</w:t>
      </w:r>
      <w:r w:rsidRPr="009241A9">
        <w:rPr>
          <w:rFonts w:eastAsia="DengXian" w:hint="eastAsia"/>
        </w:rPr>
        <w:t xml:space="preserve">r the discussion during </w:t>
      </w:r>
      <w:r>
        <w:rPr>
          <w:rFonts w:eastAsia="DengXian" w:hint="eastAsia"/>
        </w:rPr>
        <w:t xml:space="preserve">RAN2#131bis, this RIL has been </w:t>
      </w:r>
      <w:r w:rsidRPr="00C113E3">
        <w:rPr>
          <w:rFonts w:eastAsia="DengXian"/>
        </w:rPr>
        <w:t>rejected</w:t>
      </w:r>
      <w:r>
        <w:rPr>
          <w:rFonts w:eastAsia="DengXian" w:hint="eastAsia"/>
        </w:rPr>
        <w:t>.</w:t>
      </w:r>
    </w:p>
    <w:p w14:paraId="71DE6A5F" w14:textId="77777777" w:rsidR="00437919" w:rsidRDefault="00BE22AC">
      <w:pPr>
        <w:pStyle w:val="2"/>
      </w:pPr>
      <w:r>
        <w:lastRenderedPageBreak/>
        <w:t>O711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A69" w14:textId="77777777">
        <w:tc>
          <w:tcPr>
            <w:tcW w:w="967" w:type="dxa"/>
            <w:tcBorders>
              <w:top w:val="single" w:sz="4" w:space="0" w:color="auto"/>
              <w:left w:val="single" w:sz="4" w:space="0" w:color="auto"/>
              <w:bottom w:val="single" w:sz="4" w:space="0" w:color="auto"/>
              <w:right w:val="single" w:sz="4" w:space="0" w:color="auto"/>
            </w:tcBorders>
          </w:tcPr>
          <w:p w14:paraId="71DE6A60"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A61"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A62"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A63"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A64"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A65"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A66"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A67"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A68" w14:textId="77777777" w:rsidR="00437919" w:rsidRDefault="00BE22AC">
            <w:r>
              <w:t>Status</w:t>
            </w:r>
          </w:p>
        </w:tc>
      </w:tr>
      <w:tr w:rsidR="00437919" w14:paraId="71DE6A74" w14:textId="77777777" w:rsidTr="002E5498">
        <w:tc>
          <w:tcPr>
            <w:tcW w:w="967" w:type="dxa"/>
            <w:tcBorders>
              <w:top w:val="single" w:sz="4" w:space="0" w:color="auto"/>
              <w:left w:val="single" w:sz="4" w:space="0" w:color="auto"/>
              <w:bottom w:val="single" w:sz="4" w:space="0" w:color="auto"/>
              <w:right w:val="single" w:sz="4" w:space="0" w:color="auto"/>
            </w:tcBorders>
          </w:tcPr>
          <w:p w14:paraId="71DE6A6A" w14:textId="77777777" w:rsidR="00437919" w:rsidRDefault="00BE22AC">
            <w:r>
              <w:t>O711</w:t>
            </w:r>
          </w:p>
        </w:tc>
        <w:tc>
          <w:tcPr>
            <w:tcW w:w="948" w:type="dxa"/>
            <w:tcBorders>
              <w:top w:val="single" w:sz="4" w:space="0" w:color="auto"/>
              <w:left w:val="single" w:sz="4" w:space="0" w:color="auto"/>
              <w:bottom w:val="single" w:sz="4" w:space="0" w:color="auto"/>
              <w:right w:val="single" w:sz="4" w:space="0" w:color="auto"/>
            </w:tcBorders>
          </w:tcPr>
          <w:p w14:paraId="71DE6A6B" w14:textId="77777777" w:rsidR="00437919" w:rsidRDefault="00BE22AC">
            <w:r>
              <w:t>LTE to NR NTN mobility</w:t>
            </w:r>
          </w:p>
        </w:tc>
        <w:tc>
          <w:tcPr>
            <w:tcW w:w="1068" w:type="dxa"/>
            <w:tcBorders>
              <w:top w:val="single" w:sz="4" w:space="0" w:color="auto"/>
              <w:left w:val="single" w:sz="4" w:space="0" w:color="auto"/>
              <w:bottom w:val="single" w:sz="4" w:space="0" w:color="auto"/>
              <w:right w:val="single" w:sz="4" w:space="0" w:color="auto"/>
            </w:tcBorders>
          </w:tcPr>
          <w:p w14:paraId="71DE6A6C" w14:textId="77777777" w:rsidR="00437919" w:rsidRDefault="00BE22AC">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71DE6A6D" w14:textId="77777777" w:rsidR="00437919" w:rsidRDefault="00BE22AC">
            <w:pPr>
              <w:rPr>
                <w:rFonts w:eastAsia="DengXian"/>
              </w:rPr>
            </w:pPr>
            <w:r>
              <w:rPr>
                <w:rFonts w:eastAsia="DengXian"/>
              </w:rPr>
              <w:t>Include the satellite information for dedicated priority</w:t>
            </w:r>
          </w:p>
        </w:tc>
        <w:tc>
          <w:tcPr>
            <w:tcW w:w="1161" w:type="dxa"/>
            <w:tcBorders>
              <w:top w:val="single" w:sz="4" w:space="0" w:color="auto"/>
              <w:left w:val="single" w:sz="4" w:space="0" w:color="auto"/>
              <w:bottom w:val="single" w:sz="4" w:space="0" w:color="auto"/>
              <w:right w:val="single" w:sz="4" w:space="0" w:color="auto"/>
            </w:tcBorders>
          </w:tcPr>
          <w:p w14:paraId="71DE6A6E" w14:textId="77777777" w:rsidR="00437919" w:rsidRDefault="00BE22AC">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tcPr>
          <w:p w14:paraId="71DE6A6F" w14:textId="77777777" w:rsidR="00437919" w:rsidRDefault="00BE22AC">
            <w:pPr>
              <w:rPr>
                <w:rFonts w:eastAsia="DengXian"/>
              </w:rPr>
            </w:pPr>
            <w:r>
              <w:rPr>
                <w:rFonts w:eastAsia="DengXian"/>
              </w:rPr>
              <w:t>OPPO</w:t>
            </w:r>
          </w:p>
          <w:p w14:paraId="71DE6A70" w14:textId="77777777" w:rsidR="00437919" w:rsidRDefault="00BE22AC">
            <w:pPr>
              <w:rPr>
                <w:rFonts w:eastAsia="DengXian"/>
              </w:rPr>
            </w:pPr>
            <w:r>
              <w:rPr>
                <w:rFonts w:eastAsia="DengXian"/>
              </w:rPr>
              <w:t>(Haocheng Wang)</w:t>
            </w:r>
          </w:p>
        </w:tc>
        <w:tc>
          <w:tcPr>
            <w:tcW w:w="993" w:type="dxa"/>
            <w:tcBorders>
              <w:top w:val="single" w:sz="4" w:space="0" w:color="auto"/>
              <w:left w:val="single" w:sz="4" w:space="0" w:color="auto"/>
              <w:bottom w:val="single" w:sz="4" w:space="0" w:color="auto"/>
              <w:right w:val="single" w:sz="4" w:space="0" w:color="auto"/>
            </w:tcBorders>
          </w:tcPr>
          <w:p w14:paraId="71DE6A71"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A72" w14:textId="77777777" w:rsidR="00437919" w:rsidRDefault="00BE22AC">
            <w:r>
              <w:t>v005</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DE6A73" w14:textId="7463F43B" w:rsidR="00437919" w:rsidRDefault="002E5498">
            <w:r>
              <w:t>Rejected</w:t>
            </w:r>
          </w:p>
        </w:tc>
      </w:tr>
    </w:tbl>
    <w:p w14:paraId="71DE6A75" w14:textId="77777777" w:rsidR="00437919" w:rsidRDefault="00BE22AC">
      <w:pPr>
        <w:pStyle w:val="af"/>
        <w:rPr>
          <w:rFonts w:ascii="Arial" w:eastAsia="DengXian" w:hAnsi="Arial"/>
          <w:sz w:val="18"/>
        </w:rPr>
      </w:pPr>
      <w:r>
        <w:rPr>
          <w:b/>
        </w:rPr>
        <w:br/>
        <w:t>[Description]</w:t>
      </w:r>
      <w:r>
        <w:t xml:space="preserve">: If NW provides a UE with NR NTN frequencies not in SIB24 without satellite ID information in RRCConnectedRelease message, the UE would not be aware whether this frequency is for TN or NTN and UE cannot associate the related satellite information on this NR NTN frequency. So similar to redirection case, it is also needed to include the satellite ID information in the FreqPriorityNR IE in RRCConnectedRelease message to enable the E-UTRA to provide the dedicated priority for the NR NTN frequencies not provided in SIB24. </w:t>
      </w:r>
    </w:p>
    <w:p w14:paraId="71DE6A76" w14:textId="77777777" w:rsidR="00437919" w:rsidRDefault="00BE22AC">
      <w:pPr>
        <w:pStyle w:val="af"/>
        <w:rPr>
          <w:rFonts w:eastAsia="DengXian"/>
        </w:rPr>
      </w:pPr>
      <w:r>
        <w:rPr>
          <w:b/>
        </w:rPr>
        <w:t>[Proposed Change]</w:t>
      </w:r>
      <w:r>
        <w:t>: Include the satellite ID information in the FreqPriorityNR IE in RRCConnectedRelease message.</w:t>
      </w:r>
    </w:p>
    <w:p w14:paraId="71DE6A77" w14:textId="77777777" w:rsidR="00437919" w:rsidRDefault="00437919">
      <w:pPr>
        <w:pStyle w:val="af"/>
        <w:rPr>
          <w:szCs w:val="22"/>
          <w:lang w:eastAsia="sv-SE"/>
        </w:rPr>
      </w:pPr>
    </w:p>
    <w:p w14:paraId="71DE6A78" w14:textId="77777777" w:rsidR="00437919" w:rsidRDefault="00BE22AC">
      <w:r>
        <w:rPr>
          <w:b/>
        </w:rPr>
        <w:t>[Comments]</w:t>
      </w:r>
      <w:r>
        <w:t>:</w:t>
      </w:r>
    </w:p>
    <w:p w14:paraId="71DE6A79" w14:textId="77777777" w:rsidR="00437919" w:rsidRDefault="00BE22AC">
      <w:pPr>
        <w:pBdr>
          <w:bottom w:val="single" w:sz="6" w:space="1" w:color="auto"/>
        </w:pBdr>
        <w:rPr>
          <w:rFonts w:eastAsia="DengXian"/>
        </w:rPr>
      </w:pPr>
      <w:r>
        <w:rPr>
          <w:rFonts w:eastAsia="DengXian"/>
          <w:b/>
        </w:rPr>
        <w:t>Rapporteur’s comments:</w:t>
      </w:r>
      <w:r>
        <w:rPr>
          <w:rFonts w:eastAsia="DengXian"/>
        </w:rPr>
        <w:t xml:space="preserve"> Thanks for raising this RIL. This RIL is one of open issues based on last meeting progress. We can further discuss based on companies’ contribution.</w:t>
      </w:r>
    </w:p>
    <w:p w14:paraId="056F46A5" w14:textId="5A3A8987" w:rsidR="00C113E3" w:rsidRPr="00C113E3" w:rsidRDefault="00C113E3">
      <w:pPr>
        <w:pBdr>
          <w:bottom w:val="single" w:sz="6" w:space="1" w:color="auto"/>
        </w:pBdr>
        <w:rPr>
          <w:rFonts w:eastAsia="DengXian"/>
        </w:rPr>
      </w:pPr>
      <w:r>
        <w:rPr>
          <w:rFonts w:eastAsia="DengXian"/>
          <w:b/>
        </w:rPr>
        <w:t>Rapporteur’s co</w:t>
      </w:r>
      <w:r w:rsidRPr="00924597">
        <w:rPr>
          <w:rFonts w:eastAsia="DengXian"/>
          <w:b/>
        </w:rPr>
        <w:t>mments:</w:t>
      </w:r>
      <w:r w:rsidRPr="00924597">
        <w:rPr>
          <w:rFonts w:eastAsia="DengXian"/>
        </w:rPr>
        <w:t xml:space="preserve"> </w:t>
      </w:r>
      <w:r w:rsidRPr="00924597">
        <w:rPr>
          <w:rFonts w:eastAsia="DengXian" w:hint="eastAsia"/>
        </w:rPr>
        <w:t>Afte</w:t>
      </w:r>
      <w:r w:rsidRPr="009241A9">
        <w:rPr>
          <w:rFonts w:eastAsia="DengXian" w:hint="eastAsia"/>
        </w:rPr>
        <w:t xml:space="preserve">r the discussion during </w:t>
      </w:r>
      <w:r>
        <w:rPr>
          <w:rFonts w:eastAsia="DengXian" w:hint="eastAsia"/>
        </w:rPr>
        <w:t xml:space="preserve">RAN2#131bis, this RIL has been </w:t>
      </w:r>
      <w:r w:rsidRPr="00C113E3">
        <w:rPr>
          <w:rFonts w:eastAsia="DengXian"/>
        </w:rPr>
        <w:t>rejected</w:t>
      </w:r>
      <w:r>
        <w:rPr>
          <w:rFonts w:eastAsia="DengXian" w:hint="eastAsia"/>
        </w:rPr>
        <w:t>.</w:t>
      </w:r>
    </w:p>
    <w:p w14:paraId="71DE6A7A" w14:textId="77777777" w:rsidR="00437919" w:rsidRDefault="00437919">
      <w:pPr>
        <w:pBdr>
          <w:bottom w:val="single" w:sz="6" w:space="1" w:color="auto"/>
        </w:pBdr>
        <w:rPr>
          <w:rFonts w:eastAsia="DengXian"/>
        </w:rPr>
      </w:pPr>
    </w:p>
    <w:p w14:paraId="71DE6A7B" w14:textId="77777777" w:rsidR="00437919" w:rsidRDefault="00BE22AC">
      <w:pPr>
        <w:pStyle w:val="2"/>
        <w:rPr>
          <w:rFonts w:eastAsia="맑은 고딕"/>
          <w:lang w:eastAsia="ko-KR"/>
        </w:rPr>
      </w:pPr>
      <w:r>
        <w:rPr>
          <w:rFonts w:eastAsia="맑은 고딕" w:hint="eastAsia"/>
          <w:lang w:eastAsia="ko-KR"/>
        </w:rPr>
        <w:t>E801</w:t>
      </w:r>
    </w:p>
    <w:tbl>
      <w:tblPr>
        <w:tblStyle w:val="aff7"/>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A85" w14:textId="77777777">
        <w:tc>
          <w:tcPr>
            <w:tcW w:w="967" w:type="dxa"/>
          </w:tcPr>
          <w:p w14:paraId="71DE6A7C" w14:textId="77777777" w:rsidR="00437919" w:rsidRDefault="00BE22AC">
            <w:r>
              <w:t>RIL Id</w:t>
            </w:r>
          </w:p>
        </w:tc>
        <w:tc>
          <w:tcPr>
            <w:tcW w:w="948" w:type="dxa"/>
          </w:tcPr>
          <w:p w14:paraId="71DE6A7D" w14:textId="77777777" w:rsidR="00437919" w:rsidRDefault="00BE22AC">
            <w:r>
              <w:t>WI</w:t>
            </w:r>
          </w:p>
        </w:tc>
        <w:tc>
          <w:tcPr>
            <w:tcW w:w="1068" w:type="dxa"/>
          </w:tcPr>
          <w:p w14:paraId="71DE6A7E" w14:textId="77777777" w:rsidR="00437919" w:rsidRDefault="00BE22AC">
            <w:r>
              <w:t>Class</w:t>
            </w:r>
          </w:p>
        </w:tc>
        <w:tc>
          <w:tcPr>
            <w:tcW w:w="2797" w:type="dxa"/>
          </w:tcPr>
          <w:p w14:paraId="71DE6A7F" w14:textId="77777777" w:rsidR="00437919" w:rsidRDefault="00BE22AC">
            <w:r>
              <w:t>Title</w:t>
            </w:r>
          </w:p>
        </w:tc>
        <w:tc>
          <w:tcPr>
            <w:tcW w:w="1161" w:type="dxa"/>
          </w:tcPr>
          <w:p w14:paraId="71DE6A80" w14:textId="77777777" w:rsidR="00437919" w:rsidRDefault="00BE22AC">
            <w:r>
              <w:t>Tdoc</w:t>
            </w:r>
          </w:p>
        </w:tc>
        <w:tc>
          <w:tcPr>
            <w:tcW w:w="1559" w:type="dxa"/>
          </w:tcPr>
          <w:p w14:paraId="71DE6A81" w14:textId="77777777" w:rsidR="00437919" w:rsidRDefault="00BE22AC">
            <w:r>
              <w:t>Delegate</w:t>
            </w:r>
          </w:p>
        </w:tc>
        <w:tc>
          <w:tcPr>
            <w:tcW w:w="993" w:type="dxa"/>
          </w:tcPr>
          <w:p w14:paraId="71DE6A82" w14:textId="77777777" w:rsidR="00437919" w:rsidRDefault="00BE22AC">
            <w:r>
              <w:t>Misc</w:t>
            </w:r>
          </w:p>
        </w:tc>
        <w:tc>
          <w:tcPr>
            <w:tcW w:w="850" w:type="dxa"/>
          </w:tcPr>
          <w:p w14:paraId="71DE6A83" w14:textId="77777777" w:rsidR="00437919" w:rsidRDefault="00BE22AC">
            <w:r>
              <w:t>File version</w:t>
            </w:r>
          </w:p>
        </w:tc>
        <w:tc>
          <w:tcPr>
            <w:tcW w:w="814" w:type="dxa"/>
          </w:tcPr>
          <w:p w14:paraId="71DE6A84" w14:textId="77777777" w:rsidR="00437919" w:rsidRDefault="00BE22AC">
            <w:r>
              <w:t>Status</w:t>
            </w:r>
          </w:p>
        </w:tc>
      </w:tr>
      <w:tr w:rsidR="00437919" w14:paraId="71DE6A90" w14:textId="77777777" w:rsidTr="002E5498">
        <w:tc>
          <w:tcPr>
            <w:tcW w:w="967" w:type="dxa"/>
          </w:tcPr>
          <w:p w14:paraId="71DE6A86" w14:textId="77777777" w:rsidR="00437919" w:rsidRDefault="00BE22AC">
            <w:r>
              <w:t>E801</w:t>
            </w:r>
          </w:p>
        </w:tc>
        <w:tc>
          <w:tcPr>
            <w:tcW w:w="948" w:type="dxa"/>
          </w:tcPr>
          <w:p w14:paraId="71DE6A87" w14:textId="77777777" w:rsidR="00437919" w:rsidRDefault="00BE22AC">
            <w:r>
              <w:t>LTE to NR NTN mobility</w:t>
            </w:r>
          </w:p>
        </w:tc>
        <w:tc>
          <w:tcPr>
            <w:tcW w:w="1068" w:type="dxa"/>
          </w:tcPr>
          <w:p w14:paraId="71DE6A88" w14:textId="77777777" w:rsidR="00437919" w:rsidRDefault="00BE22AC">
            <w:r>
              <w:t>1</w:t>
            </w:r>
          </w:p>
        </w:tc>
        <w:tc>
          <w:tcPr>
            <w:tcW w:w="2797" w:type="dxa"/>
          </w:tcPr>
          <w:p w14:paraId="71DE6A89" w14:textId="77777777" w:rsidR="00437919" w:rsidRDefault="00BE22AC">
            <w:r>
              <w:t>Unnecessary complexity by including multiple satellite IDs for a single carrier frequency</w:t>
            </w:r>
          </w:p>
        </w:tc>
        <w:tc>
          <w:tcPr>
            <w:tcW w:w="1161" w:type="dxa"/>
          </w:tcPr>
          <w:p w14:paraId="71DE6A8A" w14:textId="77777777" w:rsidR="00437919" w:rsidRDefault="00437919"/>
        </w:tc>
        <w:tc>
          <w:tcPr>
            <w:tcW w:w="1559" w:type="dxa"/>
          </w:tcPr>
          <w:p w14:paraId="71DE6A8B" w14:textId="77777777" w:rsidR="00437919" w:rsidRDefault="00BE22AC">
            <w:r>
              <w:t>Ericsson</w:t>
            </w:r>
          </w:p>
          <w:p w14:paraId="71DE6A8C" w14:textId="77777777" w:rsidR="00437919" w:rsidRDefault="00BE22AC">
            <w:r>
              <w:t>(Ignacio)</w:t>
            </w:r>
          </w:p>
        </w:tc>
        <w:tc>
          <w:tcPr>
            <w:tcW w:w="993" w:type="dxa"/>
          </w:tcPr>
          <w:p w14:paraId="71DE6A8D" w14:textId="77777777" w:rsidR="00437919" w:rsidRDefault="00437919"/>
        </w:tc>
        <w:tc>
          <w:tcPr>
            <w:tcW w:w="850" w:type="dxa"/>
          </w:tcPr>
          <w:p w14:paraId="71DE6A8E" w14:textId="77777777" w:rsidR="00437919" w:rsidRDefault="00BE22AC">
            <w:r>
              <w:t>V007</w:t>
            </w:r>
          </w:p>
        </w:tc>
        <w:tc>
          <w:tcPr>
            <w:tcW w:w="814" w:type="dxa"/>
            <w:shd w:val="clear" w:color="auto" w:fill="auto"/>
          </w:tcPr>
          <w:p w14:paraId="71DE6A8F" w14:textId="664A143D" w:rsidR="00437919" w:rsidRDefault="002E5498">
            <w:r>
              <w:t>Rejected</w:t>
            </w:r>
          </w:p>
        </w:tc>
      </w:tr>
    </w:tbl>
    <w:p w14:paraId="71DE6A91" w14:textId="77777777" w:rsidR="00437919" w:rsidRDefault="00BE22AC">
      <w:pPr>
        <w:pStyle w:val="af"/>
      </w:pPr>
      <w:r>
        <w:rPr>
          <w:b/>
        </w:rPr>
        <w:br/>
        <w:t>[Description]</w:t>
      </w:r>
      <w:r>
        <w:t xml:space="preserve">: Provided the large size of NTN cells compared to TN cells. We think there is a low probability that a TN cell will see many satellites in the same carrier frequency operating within its cell coverage. Therefore, we wonder why we introduce the flexibility in signalling to configure multiple Satellite IDs per carrier frequency in SIB24 and </w:t>
      </w:r>
      <w:r>
        <w:lastRenderedPageBreak/>
        <w:t>RRCConnectionRelease. We understand it should be enough with one, especially in the dedicated message. Otherwise, we fear that the UE may need to try multiple combinations of ephemeris (propagation delay and doppler compensation) to scan a single neighbour carrier frequency which could have an impact on performance.</w:t>
      </w:r>
    </w:p>
    <w:p w14:paraId="71DE6A92" w14:textId="77777777" w:rsidR="00437919" w:rsidRDefault="00BE22AC">
      <w:pPr>
        <w:pStyle w:val="af"/>
      </w:pPr>
      <w:r>
        <w:rPr>
          <w:b/>
        </w:rPr>
        <w:t>[Proposed Change]</w:t>
      </w:r>
      <w:r>
        <w:t>:</w:t>
      </w:r>
    </w:p>
    <w:p w14:paraId="71DE6A93" w14:textId="77777777" w:rsidR="00437919" w:rsidRDefault="00BE22AC">
      <w:pPr>
        <w:pStyle w:val="af"/>
      </w:pPr>
      <w:r>
        <w:t>Use a single satellite ID per carrier frequency instead of a sequence.</w:t>
      </w:r>
    </w:p>
    <w:p w14:paraId="71DE6A94" w14:textId="77777777" w:rsidR="00437919" w:rsidRDefault="00BE22AC">
      <w:pPr>
        <w:pStyle w:val="PL"/>
      </w:pPr>
      <w:r>
        <w:t>CarrierFreqNR-v1</w:t>
      </w:r>
      <w:r>
        <w:rPr>
          <w:rFonts w:hint="eastAsia"/>
        </w:rPr>
        <w:t xml:space="preserve">9xy </w:t>
      </w:r>
      <w:r>
        <w:t>::=</w:t>
      </w:r>
      <w:r>
        <w:tab/>
      </w:r>
      <w:r>
        <w:tab/>
        <w:t>SEQUENCE {</w:t>
      </w:r>
    </w:p>
    <w:p w14:paraId="71DE6A95" w14:textId="77777777" w:rsidR="00437919" w:rsidRDefault="00BE22AC">
      <w:pPr>
        <w:pStyle w:val="PL"/>
      </w:pPr>
      <w:r>
        <w:rPr>
          <w:rFonts w:hint="eastAsia"/>
        </w:rPr>
        <w:tab/>
      </w:r>
      <w:r>
        <w:t>satAssistanceInfoList-r1</w:t>
      </w:r>
      <w:r>
        <w:rPr>
          <w:rFonts w:hint="eastAsia"/>
        </w:rPr>
        <w:t>9</w:t>
      </w:r>
      <w:r>
        <w:tab/>
      </w:r>
      <w:r>
        <w:tab/>
        <w:t>SatelliteId-r18</w:t>
      </w:r>
      <w:r>
        <w:tab/>
        <w:t>OPTIONAL</w:t>
      </w:r>
      <w:r>
        <w:tab/>
      </w:r>
      <w:r>
        <w:tab/>
      </w:r>
      <w:r>
        <w:tab/>
      </w:r>
      <w:r>
        <w:tab/>
        <w:t>-- Need OR</w:t>
      </w:r>
    </w:p>
    <w:p w14:paraId="71DE6A96" w14:textId="77777777" w:rsidR="00437919" w:rsidRDefault="00BE22AC">
      <w:pPr>
        <w:pStyle w:val="PL"/>
      </w:pPr>
      <w:r>
        <w:rPr>
          <w:rFonts w:hint="eastAsia"/>
        </w:rPr>
        <w:t>}</w:t>
      </w:r>
    </w:p>
    <w:p w14:paraId="71DE6A97" w14:textId="77777777" w:rsidR="00437919" w:rsidRDefault="00437919">
      <w:pPr>
        <w:pStyle w:val="af"/>
      </w:pPr>
    </w:p>
    <w:p w14:paraId="71DE6A98" w14:textId="77777777" w:rsidR="00437919" w:rsidRDefault="00BE22AC">
      <w:r>
        <w:rPr>
          <w:b/>
        </w:rPr>
        <w:t>[Comments]</w:t>
      </w:r>
      <w:r>
        <w:t>:</w:t>
      </w:r>
    </w:p>
    <w:p w14:paraId="71DE6A99" w14:textId="77777777" w:rsidR="00437919" w:rsidRDefault="00BE22AC">
      <w:pPr>
        <w:pBdr>
          <w:bottom w:val="single" w:sz="6" w:space="1" w:color="auto"/>
        </w:pBdr>
        <w:rPr>
          <w:rFonts w:eastAsia="DengXian"/>
        </w:rPr>
      </w:pPr>
      <w:r>
        <w:rPr>
          <w:rFonts w:eastAsia="DengXian" w:hint="eastAsia"/>
          <w:b/>
        </w:rPr>
        <w:t>R</w:t>
      </w:r>
      <w:r>
        <w:rPr>
          <w:rFonts w:eastAsia="DengXian"/>
          <w:b/>
        </w:rPr>
        <w:t>apporteur’s comments:</w:t>
      </w:r>
      <w:r>
        <w:rPr>
          <w:rFonts w:eastAsia="DengXian" w:hint="eastAsia"/>
        </w:rPr>
        <w:t xml:space="preserve"> Thanks for raising this RIL. This RIL was raised during post email discussion phase after RAN2#131. </w:t>
      </w:r>
      <w:r>
        <w:rPr>
          <w:rFonts w:eastAsia="DengXian"/>
        </w:rPr>
        <w:t>W</w:t>
      </w:r>
      <w:r>
        <w:rPr>
          <w:rFonts w:eastAsia="DengXian" w:hint="eastAsia"/>
        </w:rPr>
        <w:t>e can further discuss based on companies</w:t>
      </w:r>
      <w:r>
        <w:rPr>
          <w:rFonts w:eastAsia="DengXian"/>
        </w:rPr>
        <w:t>’</w:t>
      </w:r>
      <w:r>
        <w:rPr>
          <w:rFonts w:eastAsia="DengXian" w:hint="eastAsia"/>
        </w:rPr>
        <w:t xml:space="preserve"> contributions</w:t>
      </w:r>
    </w:p>
    <w:p w14:paraId="25E44320" w14:textId="40EFF81E" w:rsidR="00A80B8F" w:rsidRDefault="00A80B8F">
      <w:pPr>
        <w:pBdr>
          <w:bottom w:val="single" w:sz="6" w:space="1" w:color="auto"/>
        </w:pBdr>
        <w:rPr>
          <w:rFonts w:ascii="DengXian" w:eastAsia="DengXian" w:hAnsi="DengXian"/>
          <w:sz w:val="21"/>
          <w:szCs w:val="21"/>
        </w:rPr>
      </w:pPr>
      <w:r>
        <w:rPr>
          <w:rFonts w:eastAsia="DengXian"/>
          <w:b/>
        </w:rPr>
        <w:t>Rapporteur’s co</w:t>
      </w:r>
      <w:r w:rsidRPr="00924597">
        <w:rPr>
          <w:rFonts w:eastAsia="DengXian"/>
          <w:b/>
        </w:rPr>
        <w:t>mments:</w:t>
      </w:r>
      <w:r w:rsidRPr="00924597">
        <w:rPr>
          <w:rFonts w:eastAsia="DengXian"/>
        </w:rPr>
        <w:t xml:space="preserve"> </w:t>
      </w:r>
      <w:r w:rsidRPr="00924597">
        <w:rPr>
          <w:rFonts w:eastAsia="DengXian" w:hint="eastAsia"/>
        </w:rPr>
        <w:t>Afte</w:t>
      </w:r>
      <w:r w:rsidRPr="009241A9">
        <w:rPr>
          <w:rFonts w:eastAsia="DengXian" w:hint="eastAsia"/>
        </w:rPr>
        <w:t xml:space="preserve">r the discussion during </w:t>
      </w:r>
      <w:r>
        <w:rPr>
          <w:rFonts w:eastAsia="DengXian" w:hint="eastAsia"/>
        </w:rPr>
        <w:t xml:space="preserve">RAN2#131bis, this RIL has been </w:t>
      </w:r>
      <w:r w:rsidRPr="00C113E3">
        <w:rPr>
          <w:rFonts w:eastAsia="DengXian"/>
        </w:rPr>
        <w:t>rejected</w:t>
      </w:r>
      <w:r>
        <w:rPr>
          <w:rFonts w:eastAsia="DengXian" w:hint="eastAsia"/>
        </w:rPr>
        <w:t>.</w:t>
      </w:r>
    </w:p>
    <w:p w14:paraId="71DE6A9A" w14:textId="77777777" w:rsidR="00437919" w:rsidRDefault="00437919">
      <w:pPr>
        <w:pBdr>
          <w:bottom w:val="single" w:sz="6" w:space="1" w:color="auto"/>
        </w:pBdr>
        <w:rPr>
          <w:rFonts w:eastAsia="DengXian"/>
        </w:rPr>
      </w:pPr>
    </w:p>
    <w:p w14:paraId="71DE6A9B" w14:textId="77777777" w:rsidR="00437919" w:rsidRDefault="00BE22AC">
      <w:pPr>
        <w:pStyle w:val="2"/>
        <w:rPr>
          <w:rFonts w:eastAsia="맑은 고딕"/>
          <w:lang w:eastAsia="ko-KR"/>
        </w:rPr>
      </w:pPr>
      <w:r>
        <w:rPr>
          <w:rFonts w:eastAsia="맑은 고딕"/>
          <w:lang w:eastAsia="ko-KR"/>
        </w:rPr>
        <w:t>Z005</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963"/>
        <w:gridCol w:w="1163"/>
      </w:tblGrid>
      <w:tr w:rsidR="00437919" w14:paraId="71DE6AA5" w14:textId="77777777" w:rsidTr="004C5F72">
        <w:tc>
          <w:tcPr>
            <w:tcW w:w="967" w:type="dxa"/>
          </w:tcPr>
          <w:p w14:paraId="71DE6A9C" w14:textId="77777777" w:rsidR="00437919" w:rsidRDefault="00BE22AC">
            <w:r>
              <w:t>RIL Id</w:t>
            </w:r>
          </w:p>
        </w:tc>
        <w:tc>
          <w:tcPr>
            <w:tcW w:w="948" w:type="dxa"/>
          </w:tcPr>
          <w:p w14:paraId="71DE6A9D" w14:textId="77777777" w:rsidR="00437919" w:rsidRDefault="00BE22AC">
            <w:r>
              <w:t>WI</w:t>
            </w:r>
          </w:p>
        </w:tc>
        <w:tc>
          <w:tcPr>
            <w:tcW w:w="1068" w:type="dxa"/>
          </w:tcPr>
          <w:p w14:paraId="71DE6A9E" w14:textId="77777777" w:rsidR="00437919" w:rsidRDefault="00BE22AC">
            <w:r>
              <w:t>Class</w:t>
            </w:r>
          </w:p>
        </w:tc>
        <w:tc>
          <w:tcPr>
            <w:tcW w:w="2797" w:type="dxa"/>
          </w:tcPr>
          <w:p w14:paraId="71DE6A9F" w14:textId="77777777" w:rsidR="00437919" w:rsidRDefault="00BE22AC">
            <w:r>
              <w:t>Title</w:t>
            </w:r>
          </w:p>
        </w:tc>
        <w:tc>
          <w:tcPr>
            <w:tcW w:w="1161" w:type="dxa"/>
          </w:tcPr>
          <w:p w14:paraId="71DE6AA0" w14:textId="77777777" w:rsidR="00437919" w:rsidRDefault="00BE22AC">
            <w:r>
              <w:t>Tdoc</w:t>
            </w:r>
          </w:p>
        </w:tc>
        <w:tc>
          <w:tcPr>
            <w:tcW w:w="1559" w:type="dxa"/>
          </w:tcPr>
          <w:p w14:paraId="71DE6AA1" w14:textId="77777777" w:rsidR="00437919" w:rsidRDefault="00BE22AC">
            <w:r>
              <w:t>Delegate</w:t>
            </w:r>
          </w:p>
        </w:tc>
        <w:tc>
          <w:tcPr>
            <w:tcW w:w="993" w:type="dxa"/>
          </w:tcPr>
          <w:p w14:paraId="71DE6AA2" w14:textId="77777777" w:rsidR="00437919" w:rsidRDefault="00BE22AC">
            <w:r>
              <w:t>Misc</w:t>
            </w:r>
          </w:p>
        </w:tc>
        <w:tc>
          <w:tcPr>
            <w:tcW w:w="963" w:type="dxa"/>
          </w:tcPr>
          <w:p w14:paraId="71DE6AA3" w14:textId="77777777" w:rsidR="00437919" w:rsidRDefault="00BE22AC">
            <w:r>
              <w:t>File version</w:t>
            </w:r>
          </w:p>
        </w:tc>
        <w:tc>
          <w:tcPr>
            <w:tcW w:w="1163" w:type="dxa"/>
            <w:tcBorders>
              <w:bottom w:val="single" w:sz="4" w:space="0" w:color="auto"/>
            </w:tcBorders>
          </w:tcPr>
          <w:p w14:paraId="71DE6AA4" w14:textId="77777777" w:rsidR="00437919" w:rsidRDefault="00BE22AC">
            <w:r>
              <w:t>Status</w:t>
            </w:r>
          </w:p>
        </w:tc>
      </w:tr>
      <w:tr w:rsidR="00437919" w14:paraId="71DE6AB0" w14:textId="77777777" w:rsidTr="004C5F72">
        <w:tc>
          <w:tcPr>
            <w:tcW w:w="967" w:type="dxa"/>
          </w:tcPr>
          <w:p w14:paraId="71DE6AA6" w14:textId="77777777" w:rsidR="00437919" w:rsidRDefault="00BE22AC">
            <w:r>
              <w:t>Z005</w:t>
            </w:r>
          </w:p>
        </w:tc>
        <w:tc>
          <w:tcPr>
            <w:tcW w:w="948" w:type="dxa"/>
          </w:tcPr>
          <w:p w14:paraId="71DE6AA7" w14:textId="77777777" w:rsidR="00437919" w:rsidRDefault="00BE22AC">
            <w:r>
              <w:rPr>
                <w:rFonts w:eastAsia="SimSun"/>
              </w:rPr>
              <w:t>LTE to NR NTN mobility/TEI</w:t>
            </w:r>
          </w:p>
        </w:tc>
        <w:tc>
          <w:tcPr>
            <w:tcW w:w="1068" w:type="dxa"/>
          </w:tcPr>
          <w:p w14:paraId="71DE6AA8" w14:textId="77777777" w:rsidR="00437919" w:rsidRDefault="00BE22AC">
            <w:pPr>
              <w:rPr>
                <w:rFonts w:eastAsia="DengXian"/>
              </w:rPr>
            </w:pPr>
            <w:r>
              <w:rPr>
                <w:rFonts w:eastAsia="DengXian"/>
              </w:rPr>
              <w:t>2</w:t>
            </w:r>
          </w:p>
        </w:tc>
        <w:tc>
          <w:tcPr>
            <w:tcW w:w="2797" w:type="dxa"/>
          </w:tcPr>
          <w:p w14:paraId="71DE6AA9" w14:textId="77777777" w:rsidR="00437919" w:rsidRDefault="00BE22AC">
            <w:pPr>
              <w:spacing w:after="40"/>
              <w:rPr>
                <w:rFonts w:eastAsia="DengXian"/>
              </w:rPr>
            </w:pPr>
            <w:r>
              <w:rPr>
                <w:bCs/>
                <w:iCs/>
              </w:rPr>
              <w:t xml:space="preserve">To clarify </w:t>
            </w:r>
            <w:r>
              <w:rPr>
                <w:i/>
              </w:rPr>
              <w:t xml:space="preserve">neighValidityDuration-r18 </w:t>
            </w:r>
            <w:r>
              <w:t xml:space="preserve">can also be applied to </w:t>
            </w:r>
            <w:r>
              <w:rPr>
                <w:i/>
              </w:rPr>
              <w:t xml:space="preserve">neighSatelliteInfoListNR-r19 </w:t>
            </w:r>
            <w:r>
              <w:t xml:space="preserve">and </w:t>
            </w:r>
            <w:r>
              <w:rPr>
                <w:i/>
              </w:rPr>
              <w:t>neighSatelliteInfoListNB-r19</w:t>
            </w:r>
          </w:p>
        </w:tc>
        <w:tc>
          <w:tcPr>
            <w:tcW w:w="1161" w:type="dxa"/>
          </w:tcPr>
          <w:p w14:paraId="71DE6AAA" w14:textId="77777777" w:rsidR="00437919" w:rsidRDefault="00437919">
            <w:pPr>
              <w:rPr>
                <w:rFonts w:eastAsia="DengXian"/>
              </w:rPr>
            </w:pPr>
          </w:p>
        </w:tc>
        <w:tc>
          <w:tcPr>
            <w:tcW w:w="1559" w:type="dxa"/>
          </w:tcPr>
          <w:p w14:paraId="71DE6AAB" w14:textId="77777777" w:rsidR="00437919" w:rsidRDefault="00BE22AC">
            <w:pPr>
              <w:rPr>
                <w:rFonts w:eastAsia="DengXian"/>
              </w:rPr>
            </w:pPr>
            <w:r>
              <w:rPr>
                <w:rFonts w:eastAsia="DengXian"/>
              </w:rPr>
              <w:t>ZTE (Ting)</w:t>
            </w:r>
          </w:p>
        </w:tc>
        <w:tc>
          <w:tcPr>
            <w:tcW w:w="993" w:type="dxa"/>
          </w:tcPr>
          <w:p w14:paraId="71DE6AAC" w14:textId="77777777" w:rsidR="00437919" w:rsidRDefault="00437919"/>
        </w:tc>
        <w:tc>
          <w:tcPr>
            <w:tcW w:w="963" w:type="dxa"/>
          </w:tcPr>
          <w:p w14:paraId="71DE6AAD" w14:textId="77777777" w:rsidR="00437919" w:rsidRDefault="00BE22AC">
            <w:pPr>
              <w:spacing w:after="100"/>
            </w:pPr>
            <w:r>
              <w:t>v005</w:t>
            </w:r>
          </w:p>
          <w:p w14:paraId="71DE6AAE" w14:textId="77777777" w:rsidR="00437919" w:rsidRDefault="00BE22AC">
            <w:pPr>
              <w:spacing w:after="60"/>
            </w:pPr>
            <w:r>
              <w:rPr>
                <w:rFonts w:eastAsia="DengXian" w:hint="eastAsia"/>
              </w:rPr>
              <w:t>(</w:t>
            </w:r>
            <w:r>
              <w:t xml:space="preserve">36331 Rel-19 ASN1 Comments file) </w:t>
            </w:r>
          </w:p>
        </w:tc>
        <w:tc>
          <w:tcPr>
            <w:tcW w:w="1163" w:type="dxa"/>
            <w:shd w:val="clear" w:color="auto" w:fill="FF0000"/>
          </w:tcPr>
          <w:p w14:paraId="71DE6AAF" w14:textId="2BEF08C5" w:rsidR="00437919" w:rsidRDefault="003C3B45">
            <w:r w:rsidRPr="003C3B45">
              <w:t>PropReject</w:t>
            </w:r>
          </w:p>
        </w:tc>
      </w:tr>
    </w:tbl>
    <w:p w14:paraId="71DE6AB1" w14:textId="77777777" w:rsidR="00437919" w:rsidRDefault="00BE22AC">
      <w:pPr>
        <w:pStyle w:val="af"/>
        <w:rPr>
          <w:b/>
        </w:rPr>
      </w:pPr>
      <w:r>
        <w:rPr>
          <w:b/>
        </w:rPr>
        <w:br/>
        <w:t>[Description]</w:t>
      </w:r>
      <w:r>
        <w:t xml:space="preserve">: </w:t>
      </w:r>
    </w:p>
    <w:p w14:paraId="71DE6AB2" w14:textId="77777777" w:rsidR="00437919" w:rsidRDefault="00BE22AC">
      <w:pPr>
        <w:pStyle w:val="af"/>
        <w:spacing w:after="100"/>
      </w:pPr>
      <w:r>
        <w:t xml:space="preserve">In SIB33, new lists of </w:t>
      </w:r>
      <w:r>
        <w:rPr>
          <w:i/>
        </w:rPr>
        <w:t xml:space="preserve">neighSatelliteInfoListNR-r19 </w:t>
      </w:r>
      <w:r>
        <w:t xml:space="preserve">and </w:t>
      </w:r>
      <w:r>
        <w:rPr>
          <w:i/>
        </w:rPr>
        <w:t xml:space="preserve">neighSatelliteInfoListNB-r19 </w:t>
      </w:r>
      <w:r>
        <w:t xml:space="preserve">are introduced. But it’s not discussed what’s validity duration for these satellite assistant information. The current spec implies the </w:t>
      </w:r>
      <w:r>
        <w:rPr>
          <w:i/>
        </w:rPr>
        <w:t>neighValidityDuration-r18</w:t>
      </w:r>
      <w:r>
        <w:t xml:space="preserve"> may also be applied, that means all the lists will have same validity duration. We tend to think this may be feasible and simple. But considering possible different deployment of NR NTN and IoT NTN satellite constellation, it may be still possible that NR NTN list and IoT NTN list have different validity duration. So we suggest RAN2 to discuss whether separate validity duration needs to be introduced for NR NTN list, or even for NB-IoT NTN list in SIB33. </w:t>
      </w:r>
    </w:p>
    <w:p w14:paraId="71DE6AB3" w14:textId="77777777" w:rsidR="00437919" w:rsidRDefault="00BE22AC">
      <w:pPr>
        <w:pStyle w:val="af"/>
        <w:spacing w:after="100"/>
      </w:pPr>
      <w:r>
        <w:t xml:space="preserve">We are open to discuss this and slightly prefer simplicity. </w:t>
      </w:r>
    </w:p>
    <w:p w14:paraId="71DE6AB4" w14:textId="77777777" w:rsidR="00437919" w:rsidRDefault="00BE22AC">
      <w:pPr>
        <w:pStyle w:val="af"/>
      </w:pPr>
      <w:r>
        <w:rPr>
          <w:b/>
        </w:rPr>
        <w:lastRenderedPageBreak/>
        <w:t>[Proposed Change]</w:t>
      </w:r>
      <w:r>
        <w:t>:</w:t>
      </w:r>
    </w:p>
    <w:p w14:paraId="71DE6AB5" w14:textId="77777777" w:rsidR="00437919" w:rsidRDefault="00BE22AC">
      <w:pPr>
        <w:pStyle w:val="af"/>
      </w:pPr>
      <w:r>
        <w:t xml:space="preserve">For simplicity, it’s suggested to clarify </w:t>
      </w:r>
      <w:r>
        <w:rPr>
          <w:i/>
        </w:rPr>
        <w:t xml:space="preserve">neighValidityDuration-r18 </w:t>
      </w:r>
      <w:r>
        <w:t xml:space="preserve">can also be applied to </w:t>
      </w:r>
      <w:r>
        <w:rPr>
          <w:i/>
        </w:rPr>
        <w:t xml:space="preserve">neighSatelliteInfoListNR-r19 </w:t>
      </w:r>
      <w:r>
        <w:t xml:space="preserve">and </w:t>
      </w:r>
      <w:r>
        <w:rPr>
          <w:i/>
        </w:rPr>
        <w:t>neighSatelliteInfoListNB-r19</w:t>
      </w:r>
      <w:r>
        <w:t xml:space="preserve"> in SIB33.</w:t>
      </w:r>
    </w:p>
    <w:p w14:paraId="71DE6AB6" w14:textId="77777777" w:rsidR="00437919" w:rsidRDefault="00BE22AC">
      <w:r>
        <w:rPr>
          <w:b/>
        </w:rPr>
        <w:t>[Comments]</w:t>
      </w:r>
      <w:r>
        <w:t>:</w:t>
      </w:r>
    </w:p>
    <w:p w14:paraId="05E004A6" w14:textId="58322C07" w:rsidR="0041206D" w:rsidRPr="0041206D" w:rsidRDefault="00BE22AC">
      <w:pPr>
        <w:pBdr>
          <w:bottom w:val="single" w:sz="6" w:space="1" w:color="auto"/>
        </w:pBdr>
        <w:rPr>
          <w:rFonts w:eastAsiaTheme="minorEastAsia"/>
        </w:rPr>
      </w:pPr>
      <w:r>
        <w:rPr>
          <w:rFonts w:eastAsia="DengXian" w:hint="eastAsia"/>
          <w:b/>
        </w:rPr>
        <w:t>R</w:t>
      </w:r>
      <w:r>
        <w:rPr>
          <w:rFonts w:eastAsia="DengXian"/>
          <w:b/>
        </w:rPr>
        <w:t>apporteur’s comments:</w:t>
      </w:r>
      <w:r w:rsidR="008D43A1">
        <w:rPr>
          <w:rFonts w:eastAsia="DengXian" w:hint="eastAsia"/>
          <w:b/>
        </w:rPr>
        <w:t xml:space="preserve"> </w:t>
      </w:r>
      <w:r w:rsidR="006622F9">
        <w:rPr>
          <w:rFonts w:eastAsia="DengXian" w:hint="eastAsia"/>
        </w:rPr>
        <w:t xml:space="preserve">Thanks for raising this RIL. </w:t>
      </w:r>
      <w:r w:rsidR="008D43A1" w:rsidRPr="008D43A1">
        <w:rPr>
          <w:rFonts w:hint="eastAsia"/>
        </w:rPr>
        <w:t xml:space="preserve">We </w:t>
      </w:r>
      <w:r w:rsidR="008D43A1">
        <w:rPr>
          <w:rFonts w:hint="eastAsia"/>
        </w:rPr>
        <w:t xml:space="preserve">think this comment is valid and we also agree </w:t>
      </w:r>
      <w:r w:rsidR="008D43A1">
        <w:rPr>
          <w:i/>
        </w:rPr>
        <w:t xml:space="preserve">neighValidityDuration-r18 </w:t>
      </w:r>
      <w:r w:rsidR="008D43A1">
        <w:t xml:space="preserve">can also be applied to </w:t>
      </w:r>
      <w:r w:rsidR="008D43A1">
        <w:rPr>
          <w:i/>
        </w:rPr>
        <w:t xml:space="preserve">neighSatelliteInfoListNR-r19 </w:t>
      </w:r>
      <w:r w:rsidR="008D43A1">
        <w:t xml:space="preserve">and </w:t>
      </w:r>
      <w:r w:rsidR="008D43A1">
        <w:rPr>
          <w:i/>
        </w:rPr>
        <w:t>neighSatelliteInfoListNB-r19</w:t>
      </w:r>
      <w:r w:rsidR="008D43A1">
        <w:t xml:space="preserve"> in SIB33</w:t>
      </w:r>
      <w:r w:rsidR="008D43A1">
        <w:rPr>
          <w:rFonts w:hint="eastAsia"/>
        </w:rPr>
        <w:t xml:space="preserve">. But in the current field description of </w:t>
      </w:r>
      <w:r w:rsidR="008D43A1" w:rsidRPr="008D43A1">
        <w:rPr>
          <w:i/>
        </w:rPr>
        <w:t>neighValidityDuration</w:t>
      </w:r>
      <w:r w:rsidR="008D43A1">
        <w:rPr>
          <w:rFonts w:hint="eastAsia"/>
        </w:rPr>
        <w:t xml:space="preserve"> as following, </w:t>
      </w:r>
      <w:r w:rsidR="0041206D">
        <w:rPr>
          <w:rFonts w:hint="eastAsia"/>
        </w:rPr>
        <w:t>it already mentions that the v</w:t>
      </w:r>
      <w:r w:rsidR="0041206D" w:rsidRPr="0041206D">
        <w:t>alidity duration</w:t>
      </w:r>
      <w:r w:rsidR="0041206D">
        <w:rPr>
          <w:rFonts w:hint="eastAsia"/>
        </w:rPr>
        <w:t xml:space="preserve"> is for the </w:t>
      </w:r>
      <w:r w:rsidR="0041206D" w:rsidRPr="0041206D">
        <w:t>neighbour satellite ephemeris data and common TA parameters</w:t>
      </w:r>
      <w:r w:rsidR="0041206D">
        <w:rPr>
          <w:rFonts w:hint="eastAsia"/>
        </w:rPr>
        <w:t>. We think here the n</w:t>
      </w:r>
      <w:r w:rsidR="0041206D" w:rsidRPr="0041206D">
        <w:t>eighbour satellite</w:t>
      </w:r>
      <w:r w:rsidR="0041206D">
        <w:rPr>
          <w:rFonts w:hint="eastAsia"/>
        </w:rPr>
        <w:t xml:space="preserve">s include </w:t>
      </w:r>
      <w:r w:rsidR="0041206D">
        <w:rPr>
          <w:i/>
        </w:rPr>
        <w:t xml:space="preserve">neighSatelliteInfoListNR-r19 </w:t>
      </w:r>
      <w:r w:rsidR="0041206D">
        <w:t xml:space="preserve">and </w:t>
      </w:r>
      <w:r w:rsidR="0041206D">
        <w:rPr>
          <w:i/>
        </w:rPr>
        <w:t>neighSatelliteInfoListNB-r19</w:t>
      </w:r>
      <w:r w:rsidR="0041206D" w:rsidRPr="0041206D">
        <w:rPr>
          <w:rFonts w:hint="eastAsia"/>
        </w:rPr>
        <w:t>.</w:t>
      </w:r>
      <w:r w:rsidR="0041206D">
        <w:rPr>
          <w:rFonts w:hint="eastAsia"/>
        </w:rPr>
        <w:t xml:space="preserve"> Thus, current spec is correct and further clarification is not needed.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1206D" w:rsidRPr="001E2B86" w14:paraId="6C1EDA95" w14:textId="77777777" w:rsidTr="00F84E1E">
        <w:trPr>
          <w:cantSplit/>
        </w:trPr>
        <w:tc>
          <w:tcPr>
            <w:tcW w:w="9639" w:type="dxa"/>
            <w:tcBorders>
              <w:top w:val="single" w:sz="4" w:space="0" w:color="808080"/>
              <w:left w:val="single" w:sz="4" w:space="0" w:color="808080"/>
              <w:bottom w:val="single" w:sz="4" w:space="0" w:color="808080"/>
              <w:right w:val="single" w:sz="4" w:space="0" w:color="808080"/>
            </w:tcBorders>
          </w:tcPr>
          <w:p w14:paraId="406EE574" w14:textId="77777777" w:rsidR="0041206D" w:rsidRPr="001E2B86" w:rsidRDefault="0041206D" w:rsidP="00F84E1E">
            <w:pPr>
              <w:pStyle w:val="TAL"/>
              <w:rPr>
                <w:b/>
                <w:bCs/>
                <w:i/>
                <w:iCs/>
                <w:lang w:eastAsia="en-GB"/>
              </w:rPr>
            </w:pPr>
            <w:r w:rsidRPr="001E2B86">
              <w:rPr>
                <w:rFonts w:cs="Arial"/>
                <w:b/>
                <w:bCs/>
                <w:i/>
                <w:iCs/>
                <w:lang w:eastAsia="en-GB"/>
              </w:rPr>
              <w:t>neighValidityDuration</w:t>
            </w:r>
          </w:p>
          <w:p w14:paraId="79656F39" w14:textId="77777777" w:rsidR="0041206D" w:rsidRPr="001E2B86" w:rsidRDefault="0041206D" w:rsidP="00F84E1E">
            <w:pPr>
              <w:pStyle w:val="TAL"/>
            </w:pPr>
            <w:r w:rsidRPr="0041206D">
              <w:rPr>
                <w:highlight w:val="yellow"/>
              </w:rPr>
              <w:t>Validity duration of the neighbour satellite ephemeris data and common TA parameters</w:t>
            </w:r>
            <w:r w:rsidRPr="001E2B86">
              <w:t xml:space="preserve">, i.e. maximum time </w:t>
            </w:r>
            <w:r w:rsidRPr="001E2B86">
              <w:rPr>
                <w:rFonts w:cs="Arial"/>
                <w:lang w:eastAsia="sv-SE"/>
              </w:rPr>
              <w:t xml:space="preserve">duration (from </w:t>
            </w:r>
            <w:r w:rsidRPr="001E2B86">
              <w:rPr>
                <w:rFonts w:cs="Arial"/>
                <w:i/>
                <w:iCs/>
                <w:lang w:eastAsia="sv-SE"/>
              </w:rPr>
              <w:t>epochTime</w:t>
            </w:r>
            <w:r w:rsidRPr="001E2B86">
              <w:rPr>
                <w:rFonts w:cs="Arial"/>
                <w:lang w:eastAsia="sv-SE"/>
              </w:rPr>
              <w:t xml:space="preserve">) </w:t>
            </w:r>
            <w:r w:rsidRPr="001E2B86">
              <w:t>during which the UE can apply the satellite ephemeris without acquiring new satellite ephemeris, see TS 36.213 [23]. Unit in second.</w:t>
            </w:r>
          </w:p>
          <w:p w14:paraId="4368E6FA" w14:textId="77777777" w:rsidR="0041206D" w:rsidRPr="001E2B86" w:rsidRDefault="0041206D" w:rsidP="00F84E1E">
            <w:pPr>
              <w:pStyle w:val="TAL"/>
              <w:rPr>
                <w:lang w:eastAsia="en-GB"/>
              </w:rPr>
            </w:pPr>
            <w:r w:rsidRPr="001E2B86">
              <w:rPr>
                <w:lang w:eastAsia="en-GB"/>
              </w:rPr>
              <w:t xml:space="preserve">Value </w:t>
            </w:r>
            <w:r w:rsidRPr="001E2B86">
              <w:rPr>
                <w:i/>
                <w:iCs/>
                <w:lang w:eastAsia="en-GB"/>
              </w:rPr>
              <w:t>s5</w:t>
            </w:r>
            <w:r w:rsidRPr="001E2B86">
              <w:rPr>
                <w:lang w:eastAsia="en-GB"/>
              </w:rPr>
              <w:t xml:space="preserve"> corresponds to 5 seconds, value </w:t>
            </w:r>
            <w:r w:rsidRPr="001E2B86">
              <w:rPr>
                <w:i/>
                <w:iCs/>
                <w:lang w:eastAsia="en-GB"/>
              </w:rPr>
              <w:t>s10</w:t>
            </w:r>
            <w:r w:rsidRPr="001E2B86">
              <w:rPr>
                <w:lang w:eastAsia="en-GB"/>
              </w:rPr>
              <w:t xml:space="preserve"> corresponds to 10 seconds and so on.</w:t>
            </w:r>
          </w:p>
          <w:p w14:paraId="2A71D5AB" w14:textId="77777777" w:rsidR="0041206D" w:rsidRPr="001E2B86" w:rsidRDefault="0041206D" w:rsidP="00F84E1E">
            <w:pPr>
              <w:pStyle w:val="TAL"/>
            </w:pPr>
            <w:r w:rsidRPr="001E2B86">
              <w:t>If this field is absent</w:t>
            </w:r>
            <w:r w:rsidRPr="001E2B86">
              <w:rPr>
                <w:rFonts w:cs="Arial"/>
                <w:lang w:eastAsia="sv-SE"/>
              </w:rPr>
              <w:t xml:space="preserve"> in an NTN cell</w:t>
            </w:r>
            <w:r w:rsidRPr="001E2B86">
              <w:t>, the UE uses validity duration from the serving cell assistance information. If this field is absent</w:t>
            </w:r>
            <w:r w:rsidRPr="001E2B86">
              <w:rPr>
                <w:rFonts w:cs="Arial"/>
                <w:lang w:eastAsia="sv-SE"/>
              </w:rPr>
              <w:t xml:space="preserve"> in a TN cell</w:t>
            </w:r>
            <w:r w:rsidRPr="001E2B86">
              <w:t>, how the UE sets validity duration is left to UE implementation.</w:t>
            </w:r>
          </w:p>
        </w:tc>
      </w:tr>
    </w:tbl>
    <w:p w14:paraId="04164E37" w14:textId="77777777" w:rsidR="0041206D" w:rsidRPr="0041206D" w:rsidRDefault="0041206D">
      <w:pPr>
        <w:pBdr>
          <w:bottom w:val="single" w:sz="6" w:space="1" w:color="auto"/>
        </w:pBdr>
        <w:rPr>
          <w:rFonts w:eastAsiaTheme="minorEastAsia"/>
        </w:rPr>
      </w:pPr>
    </w:p>
    <w:p w14:paraId="2A3F424B" w14:textId="77777777" w:rsidR="008D43A1" w:rsidRPr="008D43A1" w:rsidRDefault="008D43A1">
      <w:pPr>
        <w:pBdr>
          <w:bottom w:val="single" w:sz="6" w:space="1" w:color="auto"/>
        </w:pBdr>
        <w:rPr>
          <w:rFonts w:eastAsiaTheme="minorEastAsia"/>
        </w:rPr>
      </w:pPr>
    </w:p>
    <w:p w14:paraId="71DE6AB9" w14:textId="77777777" w:rsidR="00437919" w:rsidRDefault="00BE22AC">
      <w:pPr>
        <w:pStyle w:val="2"/>
        <w:rPr>
          <w:rFonts w:eastAsia="맑은 고딕"/>
          <w:lang w:eastAsia="ko-KR"/>
        </w:rPr>
      </w:pPr>
      <w:r>
        <w:rPr>
          <w:rFonts w:eastAsia="맑은 고딕"/>
          <w:lang w:eastAsia="ko-KR"/>
        </w:rPr>
        <w:t>Z006</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7919" w14:paraId="71DE6AC3" w14:textId="77777777">
        <w:tc>
          <w:tcPr>
            <w:tcW w:w="967" w:type="dxa"/>
          </w:tcPr>
          <w:p w14:paraId="71DE6ABA" w14:textId="77777777" w:rsidR="00437919" w:rsidRDefault="00BE22AC">
            <w:r>
              <w:t>RIL Id</w:t>
            </w:r>
          </w:p>
        </w:tc>
        <w:tc>
          <w:tcPr>
            <w:tcW w:w="948" w:type="dxa"/>
          </w:tcPr>
          <w:p w14:paraId="71DE6ABB" w14:textId="77777777" w:rsidR="00437919" w:rsidRDefault="00BE22AC">
            <w:r>
              <w:t>WI</w:t>
            </w:r>
          </w:p>
        </w:tc>
        <w:tc>
          <w:tcPr>
            <w:tcW w:w="1068" w:type="dxa"/>
          </w:tcPr>
          <w:p w14:paraId="71DE6ABC" w14:textId="77777777" w:rsidR="00437919" w:rsidRDefault="00BE22AC">
            <w:r>
              <w:t>Class</w:t>
            </w:r>
          </w:p>
        </w:tc>
        <w:tc>
          <w:tcPr>
            <w:tcW w:w="2797" w:type="dxa"/>
          </w:tcPr>
          <w:p w14:paraId="71DE6ABD" w14:textId="77777777" w:rsidR="00437919" w:rsidRDefault="00BE22AC">
            <w:r>
              <w:t>Title</w:t>
            </w:r>
          </w:p>
        </w:tc>
        <w:tc>
          <w:tcPr>
            <w:tcW w:w="1161" w:type="dxa"/>
          </w:tcPr>
          <w:p w14:paraId="71DE6ABE" w14:textId="77777777" w:rsidR="00437919" w:rsidRDefault="00BE22AC">
            <w:r>
              <w:t>Tdoc</w:t>
            </w:r>
          </w:p>
        </w:tc>
        <w:tc>
          <w:tcPr>
            <w:tcW w:w="1559" w:type="dxa"/>
          </w:tcPr>
          <w:p w14:paraId="71DE6ABF" w14:textId="77777777" w:rsidR="00437919" w:rsidRDefault="00BE22AC">
            <w:r>
              <w:t>Delegate</w:t>
            </w:r>
          </w:p>
        </w:tc>
        <w:tc>
          <w:tcPr>
            <w:tcW w:w="993" w:type="dxa"/>
          </w:tcPr>
          <w:p w14:paraId="71DE6AC0" w14:textId="77777777" w:rsidR="00437919" w:rsidRDefault="00BE22AC">
            <w:r>
              <w:t>Misc</w:t>
            </w:r>
          </w:p>
        </w:tc>
        <w:tc>
          <w:tcPr>
            <w:tcW w:w="850" w:type="dxa"/>
          </w:tcPr>
          <w:p w14:paraId="71DE6AC1" w14:textId="77777777" w:rsidR="00437919" w:rsidRDefault="00BE22AC">
            <w:r>
              <w:t>File version</w:t>
            </w:r>
          </w:p>
        </w:tc>
        <w:tc>
          <w:tcPr>
            <w:tcW w:w="1276" w:type="dxa"/>
            <w:tcBorders>
              <w:bottom w:val="single" w:sz="4" w:space="0" w:color="auto"/>
            </w:tcBorders>
          </w:tcPr>
          <w:p w14:paraId="71DE6AC2" w14:textId="77777777" w:rsidR="00437919" w:rsidRDefault="00BE22AC">
            <w:r>
              <w:t>Status</w:t>
            </w:r>
          </w:p>
        </w:tc>
      </w:tr>
      <w:tr w:rsidR="00437919" w14:paraId="71DE6ACE" w14:textId="77777777" w:rsidTr="002E5498">
        <w:tc>
          <w:tcPr>
            <w:tcW w:w="967" w:type="dxa"/>
          </w:tcPr>
          <w:p w14:paraId="71DE6AC4" w14:textId="77777777" w:rsidR="00437919" w:rsidRDefault="00BE22AC">
            <w:r>
              <w:t>Z006</w:t>
            </w:r>
          </w:p>
        </w:tc>
        <w:tc>
          <w:tcPr>
            <w:tcW w:w="948" w:type="dxa"/>
          </w:tcPr>
          <w:p w14:paraId="71DE6AC5" w14:textId="77777777" w:rsidR="00437919" w:rsidRDefault="00BE22AC">
            <w:r>
              <w:rPr>
                <w:rFonts w:eastAsia="SimSun"/>
              </w:rPr>
              <w:t>LTE to NR NTN mobility/TEI</w:t>
            </w:r>
          </w:p>
        </w:tc>
        <w:tc>
          <w:tcPr>
            <w:tcW w:w="1068" w:type="dxa"/>
          </w:tcPr>
          <w:p w14:paraId="71DE6AC6" w14:textId="77777777" w:rsidR="00437919" w:rsidRDefault="00BE22AC">
            <w:pPr>
              <w:rPr>
                <w:rFonts w:eastAsia="DengXian"/>
              </w:rPr>
            </w:pPr>
            <w:r>
              <w:rPr>
                <w:rFonts w:eastAsia="DengXian"/>
              </w:rPr>
              <w:t>1</w:t>
            </w:r>
          </w:p>
        </w:tc>
        <w:tc>
          <w:tcPr>
            <w:tcW w:w="2797" w:type="dxa"/>
          </w:tcPr>
          <w:p w14:paraId="71DE6AC7" w14:textId="77777777" w:rsidR="00437919" w:rsidRDefault="00BE22AC">
            <w:pPr>
              <w:spacing w:after="40"/>
              <w:rPr>
                <w:rFonts w:eastAsia="DengXian"/>
              </w:rPr>
            </w:pPr>
            <w:r>
              <w:rPr>
                <w:bCs/>
                <w:iCs/>
              </w:rPr>
              <w:t>To clarify unit of</w:t>
            </w:r>
            <w:r>
              <w:rPr>
                <w:bCs/>
                <w:i/>
                <w:iCs/>
              </w:rPr>
              <w:t xml:space="preserve"> k-Mac</w:t>
            </w:r>
            <w:r>
              <w:rPr>
                <w:bCs/>
                <w:iCs/>
              </w:rPr>
              <w:t xml:space="preserve"> for NR NTN and to add </w:t>
            </w:r>
            <w:r>
              <w:t xml:space="preserve">reference to TS 38.213 [88] for some NR NTN parameters in </w:t>
            </w:r>
            <w:r>
              <w:rPr>
                <w:i/>
              </w:rPr>
              <w:t>NeighSatelliteInfoNR-r19</w:t>
            </w:r>
            <w:r>
              <w:rPr>
                <w:b/>
                <w:bCs/>
                <w:i/>
                <w:iCs/>
              </w:rPr>
              <w:t xml:space="preserve"> </w:t>
            </w:r>
          </w:p>
        </w:tc>
        <w:tc>
          <w:tcPr>
            <w:tcW w:w="1161" w:type="dxa"/>
          </w:tcPr>
          <w:p w14:paraId="71DE6AC8" w14:textId="77777777" w:rsidR="00437919" w:rsidRDefault="00437919">
            <w:pPr>
              <w:rPr>
                <w:rFonts w:eastAsia="DengXian"/>
              </w:rPr>
            </w:pPr>
          </w:p>
        </w:tc>
        <w:tc>
          <w:tcPr>
            <w:tcW w:w="1559" w:type="dxa"/>
          </w:tcPr>
          <w:p w14:paraId="71DE6AC9" w14:textId="77777777" w:rsidR="00437919" w:rsidRDefault="00BE22AC">
            <w:pPr>
              <w:rPr>
                <w:rFonts w:eastAsia="DengXian"/>
              </w:rPr>
            </w:pPr>
            <w:r>
              <w:rPr>
                <w:rFonts w:eastAsia="DengXian"/>
              </w:rPr>
              <w:t>ZTE (Ting)</w:t>
            </w:r>
          </w:p>
        </w:tc>
        <w:tc>
          <w:tcPr>
            <w:tcW w:w="993" w:type="dxa"/>
          </w:tcPr>
          <w:p w14:paraId="71DE6ACA" w14:textId="77777777" w:rsidR="00437919" w:rsidRDefault="00437919"/>
        </w:tc>
        <w:tc>
          <w:tcPr>
            <w:tcW w:w="850" w:type="dxa"/>
          </w:tcPr>
          <w:p w14:paraId="71DE6ACB" w14:textId="77777777" w:rsidR="00437919" w:rsidRDefault="00BE22AC">
            <w:pPr>
              <w:spacing w:after="100"/>
            </w:pPr>
            <w:r>
              <w:t>v005</w:t>
            </w:r>
          </w:p>
          <w:p w14:paraId="71DE6ACC" w14:textId="77777777" w:rsidR="00437919" w:rsidRDefault="00BE22AC">
            <w:pPr>
              <w:spacing w:after="60"/>
            </w:pPr>
            <w:r>
              <w:rPr>
                <w:rFonts w:eastAsia="DengXian" w:hint="eastAsia"/>
              </w:rPr>
              <w:t>(</w:t>
            </w:r>
            <w:r>
              <w:t xml:space="preserve">36331 Rel-19 ASN1 Comments file) </w:t>
            </w:r>
          </w:p>
        </w:tc>
        <w:tc>
          <w:tcPr>
            <w:tcW w:w="1276" w:type="dxa"/>
            <w:shd w:val="clear" w:color="auto" w:fill="70AD47" w:themeFill="accent6"/>
          </w:tcPr>
          <w:p w14:paraId="71DE6ACD" w14:textId="4A7A4D90" w:rsidR="00437919" w:rsidRDefault="002E5498">
            <w:r>
              <w:t>PropAgree</w:t>
            </w:r>
          </w:p>
        </w:tc>
      </w:tr>
    </w:tbl>
    <w:p w14:paraId="71DE6ACF" w14:textId="77777777" w:rsidR="00437919" w:rsidRDefault="00BE22AC">
      <w:pPr>
        <w:pStyle w:val="af"/>
        <w:rPr>
          <w:b/>
        </w:rPr>
      </w:pPr>
      <w:r>
        <w:rPr>
          <w:b/>
        </w:rPr>
        <w:br/>
        <w:t>[Description]</w:t>
      </w:r>
      <w:r>
        <w:t xml:space="preserve">: </w:t>
      </w:r>
    </w:p>
    <w:p w14:paraId="71DE6AD0" w14:textId="77777777" w:rsidR="00437919" w:rsidRDefault="00BE22AC">
      <w:pPr>
        <w:pStyle w:val="af"/>
        <w:spacing w:after="100"/>
      </w:pPr>
      <w:r>
        <w:t xml:space="preserve">InSIB33, the </w:t>
      </w:r>
      <w:r>
        <w:rPr>
          <w:bCs/>
          <w:i/>
          <w:iCs/>
        </w:rPr>
        <w:t>k-Mac</w:t>
      </w:r>
      <w:r>
        <w:rPr>
          <w:bCs/>
          <w:iCs/>
        </w:rPr>
        <w:t xml:space="preserve"> for NR NTN share the field description of the same parameter in IoT NTN. However, the unit for </w:t>
      </w:r>
      <w:r>
        <w:rPr>
          <w:bCs/>
          <w:i/>
          <w:iCs/>
        </w:rPr>
        <w:t>k-Mac</w:t>
      </w:r>
      <w:r>
        <w:rPr>
          <w:bCs/>
          <w:iCs/>
        </w:rPr>
        <w:t xml:space="preserve"> for NR NTN</w:t>
      </w:r>
      <w:r>
        <w:t xml:space="preserve"> is not subframe but slots and also related to certain SCS 15kHz. Although the length of subframe in LTE and the slot for SCS 15kHz in NR is same, we still think it’s suitable/better to give separate description for </w:t>
      </w:r>
      <w:r>
        <w:rPr>
          <w:bCs/>
          <w:i/>
          <w:iCs/>
        </w:rPr>
        <w:t>k-Mac</w:t>
      </w:r>
      <w:r>
        <w:rPr>
          <w:bCs/>
          <w:iCs/>
        </w:rPr>
        <w:t xml:space="preserve"> for NR NTN.</w:t>
      </w:r>
    </w:p>
    <w:p w14:paraId="71DE6AD1" w14:textId="77777777" w:rsidR="00437919" w:rsidRDefault="00BE22AC">
      <w:pPr>
        <w:pStyle w:val="af"/>
        <w:spacing w:after="100"/>
      </w:pPr>
      <w:r>
        <w:lastRenderedPageBreak/>
        <w:t xml:space="preserve">Moreover, the common TA parameters in </w:t>
      </w:r>
      <w:r>
        <w:rPr>
          <w:i/>
        </w:rPr>
        <w:t xml:space="preserve">TA-Info-r17 </w:t>
      </w:r>
      <w:r>
        <w:t>in 38.331 have no reference to PHY spec, but in SIB33, these parameters, e.g., nta-CommonNR/nta-CommonDriftNR/nta-CommonDriftVariationNR, share same field descriptions with the corresponding parameters for IoT NTN which have reference to 36.213. For avoiding any confusion, generally it’s better to add reference to NR spec, e.g., TS 38.213 [88].</w:t>
      </w:r>
    </w:p>
    <w:p w14:paraId="71DE6AD2" w14:textId="77777777" w:rsidR="00437919" w:rsidRDefault="00BE22AC">
      <w:pPr>
        <w:pStyle w:val="af"/>
      </w:pPr>
      <w:r>
        <w:rPr>
          <w:b/>
        </w:rPr>
        <w:t>[Proposed Change]</w:t>
      </w:r>
      <w:r>
        <w:t>:</w:t>
      </w:r>
    </w:p>
    <w:tbl>
      <w:tblPr>
        <w:tblW w:w="1278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2787"/>
      </w:tblGrid>
      <w:tr w:rsidR="00437919" w14:paraId="71DE6AD6" w14:textId="77777777">
        <w:trPr>
          <w:cantSplit/>
        </w:trPr>
        <w:tc>
          <w:tcPr>
            <w:tcW w:w="12787" w:type="dxa"/>
            <w:tcBorders>
              <w:top w:val="single" w:sz="4" w:space="0" w:color="808080"/>
              <w:left w:val="single" w:sz="4" w:space="0" w:color="808080"/>
              <w:bottom w:val="single" w:sz="4" w:space="0" w:color="808080"/>
              <w:right w:val="single" w:sz="4" w:space="0" w:color="808080"/>
            </w:tcBorders>
          </w:tcPr>
          <w:p w14:paraId="71DE6AD3" w14:textId="77777777" w:rsidR="00437919" w:rsidRDefault="00BE22AC">
            <w:pPr>
              <w:pStyle w:val="TAL"/>
              <w:rPr>
                <w:b/>
                <w:bCs/>
                <w:i/>
                <w:iCs/>
              </w:rPr>
            </w:pPr>
            <w:r>
              <w:rPr>
                <w:b/>
                <w:bCs/>
                <w:i/>
                <w:iCs/>
              </w:rPr>
              <w:t>k-Mac</w:t>
            </w:r>
          </w:p>
          <w:p w14:paraId="71DE6AD4" w14:textId="77777777" w:rsidR="00437919" w:rsidRDefault="00BE22AC">
            <w:pPr>
              <w:pStyle w:val="TAL"/>
              <w:rPr>
                <w:bCs/>
                <w:iCs/>
              </w:rPr>
            </w:pPr>
            <w:r>
              <w:rPr>
                <w:bCs/>
                <w:iCs/>
              </w:rPr>
              <w:t xml:space="preserve">Scheduling offset used when downlink and uplink frame timing are not aligned at the eNB, see TS 36.213 [23]. Unit in ms. </w:t>
            </w:r>
            <w:ins w:id="553" w:author="ZTE (Ting)" w:date="2025-11-03T19:12:00Z">
              <w:r>
                <w:rPr>
                  <w:bCs/>
                  <w:iCs/>
                </w:rPr>
                <w:t>For a satellite for NR NTN, this parameter also indicates scheduling offset used when downlink and uplink frame timing are not aligned at the gNB, see TS 38.213 [88], unit in number of slots for a given subcarrier spacing of 15 kHz.</w:t>
              </w:r>
            </w:ins>
          </w:p>
          <w:p w14:paraId="71DE6AD5" w14:textId="77777777" w:rsidR="00437919" w:rsidRDefault="00BE22AC">
            <w:pPr>
              <w:pStyle w:val="TAL"/>
              <w:rPr>
                <w:b/>
                <w:bCs/>
                <w:i/>
                <w:iCs/>
              </w:rPr>
            </w:pPr>
            <w:r>
              <w:rPr>
                <w:bCs/>
                <w:iCs/>
              </w:rPr>
              <w:t>If the field if absent, the UE uses the (default) value of 0.</w:t>
            </w:r>
          </w:p>
        </w:tc>
      </w:tr>
      <w:tr w:rsidR="00437919" w14:paraId="71DE6AD8" w14:textId="77777777">
        <w:trPr>
          <w:cantSplit/>
        </w:trPr>
        <w:tc>
          <w:tcPr>
            <w:tcW w:w="12787" w:type="dxa"/>
            <w:tcBorders>
              <w:top w:val="single" w:sz="4" w:space="0" w:color="808080"/>
              <w:left w:val="single" w:sz="4" w:space="0" w:color="808080"/>
              <w:bottom w:val="single" w:sz="4" w:space="0" w:color="808080"/>
              <w:right w:val="single" w:sz="4" w:space="0" w:color="808080"/>
            </w:tcBorders>
          </w:tcPr>
          <w:p w14:paraId="71DE6AD7" w14:textId="77777777" w:rsidR="00437919" w:rsidRDefault="00BE22AC">
            <w:pPr>
              <w:pStyle w:val="TAL"/>
              <w:rPr>
                <w:b/>
                <w:bCs/>
                <w:i/>
                <w:iCs/>
              </w:rPr>
            </w:pPr>
            <w:r>
              <w:rPr>
                <w:b/>
                <w:bCs/>
                <w:i/>
                <w:iCs/>
              </w:rPr>
              <w:t>……………………….</w:t>
            </w:r>
          </w:p>
        </w:tc>
      </w:tr>
      <w:tr w:rsidR="00437919" w14:paraId="71DE6ADD" w14:textId="77777777">
        <w:trPr>
          <w:cantSplit/>
        </w:trPr>
        <w:tc>
          <w:tcPr>
            <w:tcW w:w="12787" w:type="dxa"/>
            <w:tcBorders>
              <w:top w:val="single" w:sz="4" w:space="0" w:color="808080"/>
              <w:left w:val="single" w:sz="4" w:space="0" w:color="808080"/>
              <w:bottom w:val="single" w:sz="4" w:space="0" w:color="808080"/>
              <w:right w:val="single" w:sz="4" w:space="0" w:color="808080"/>
            </w:tcBorders>
          </w:tcPr>
          <w:p w14:paraId="71DE6AD9" w14:textId="77777777" w:rsidR="00437919" w:rsidRDefault="00BE22AC">
            <w:pPr>
              <w:pStyle w:val="TAL"/>
              <w:rPr>
                <w:b/>
                <w:bCs/>
                <w:i/>
                <w:iCs/>
              </w:rPr>
            </w:pPr>
            <w:r>
              <w:rPr>
                <w:b/>
                <w:bCs/>
                <w:i/>
                <w:iCs/>
              </w:rPr>
              <w:t>nta-Common, nta-CommonNR</w:t>
            </w:r>
          </w:p>
          <w:p w14:paraId="71DE6ADA" w14:textId="77777777" w:rsidR="00437919" w:rsidRDefault="00BE22AC">
            <w:pPr>
              <w:pStyle w:val="TAL"/>
            </w:pPr>
            <w:r>
              <w:t xml:space="preserve">Network-controlled common TA, see TS 36.213 [23] </w:t>
            </w:r>
            <w:ins w:id="554" w:author="ZTE (Ting)" w:date="2025-11-03T17:38:00Z">
              <w:r>
                <w:t>or TS 38.213 [88]</w:t>
              </w:r>
            </w:ins>
            <w:r>
              <w:t>. Unit of μs.</w:t>
            </w:r>
          </w:p>
          <w:p w14:paraId="71DE6ADB" w14:textId="77777777" w:rsidR="00437919" w:rsidRDefault="00BE22AC">
            <w:pPr>
              <w:pStyle w:val="TAL"/>
            </w:pPr>
            <w:r>
              <w:t xml:space="preserve">For </w:t>
            </w:r>
            <w:r>
              <w:rPr>
                <w:i/>
              </w:rPr>
              <w:t>nta-Common</w:t>
            </w:r>
            <w:r>
              <w:t>,</w:t>
            </w:r>
            <w:r>
              <w:rPr>
                <w:rFonts w:eastAsia="SimSun"/>
              </w:rPr>
              <w:t xml:space="preserve"> </w:t>
            </w:r>
            <w:r>
              <w:t>step of 32.55208 ×10</w:t>
            </w:r>
            <w:r>
              <w:rPr>
                <w:vertAlign w:val="superscript"/>
              </w:rPr>
              <w:t xml:space="preserve">-3 </w:t>
            </w:r>
            <w:r>
              <w:t>μs. For</w:t>
            </w:r>
            <w:r>
              <w:rPr>
                <w:i/>
              </w:rPr>
              <w:t xml:space="preserve"> nta-CommonNR</w:t>
            </w:r>
            <w:r>
              <w:t>, step of 4.072 × 10</w:t>
            </w:r>
            <w:r>
              <w:rPr>
                <w:vertAlign w:val="superscript"/>
              </w:rPr>
              <w:t>-3</w:t>
            </w:r>
            <w:r>
              <w:t>μs. Actual value = field value *</w:t>
            </w:r>
            <w:r>
              <w:rPr>
                <w:rFonts w:eastAsia="SimSun"/>
              </w:rPr>
              <w:t xml:space="preserve"> step</w:t>
            </w:r>
            <w:r>
              <w:t>.</w:t>
            </w:r>
          </w:p>
          <w:p w14:paraId="71DE6ADC" w14:textId="77777777" w:rsidR="00437919" w:rsidRDefault="00BE22AC">
            <w:pPr>
              <w:pStyle w:val="TAL"/>
            </w:pPr>
            <w:r>
              <w:rPr>
                <w:lang w:eastAsia="en-GB"/>
              </w:rPr>
              <w:t>If the field is absent, the UE uses the (default) value of 0.</w:t>
            </w:r>
          </w:p>
        </w:tc>
      </w:tr>
      <w:tr w:rsidR="00437919" w14:paraId="71DE6AE2" w14:textId="77777777">
        <w:trPr>
          <w:cantSplit/>
        </w:trPr>
        <w:tc>
          <w:tcPr>
            <w:tcW w:w="12787" w:type="dxa"/>
            <w:tcBorders>
              <w:top w:val="single" w:sz="4" w:space="0" w:color="808080"/>
              <w:left w:val="single" w:sz="4" w:space="0" w:color="808080"/>
              <w:bottom w:val="single" w:sz="4" w:space="0" w:color="808080"/>
              <w:right w:val="single" w:sz="4" w:space="0" w:color="808080"/>
            </w:tcBorders>
          </w:tcPr>
          <w:p w14:paraId="71DE6ADE" w14:textId="77777777" w:rsidR="00437919" w:rsidRDefault="00BE22AC">
            <w:pPr>
              <w:pStyle w:val="TAL"/>
              <w:rPr>
                <w:b/>
                <w:bCs/>
                <w:i/>
                <w:iCs/>
              </w:rPr>
            </w:pPr>
            <w:r>
              <w:rPr>
                <w:b/>
                <w:bCs/>
                <w:i/>
                <w:iCs/>
              </w:rPr>
              <w:t>nta-CommonDrift, nta-CommonDriftNR</w:t>
            </w:r>
          </w:p>
          <w:p w14:paraId="71DE6ADF" w14:textId="77777777" w:rsidR="00437919" w:rsidRDefault="00BE22AC">
            <w:pPr>
              <w:pStyle w:val="TAL"/>
            </w:pPr>
            <w:r>
              <w:t>Drift rate of the common TA, see TS 36.213 [23]</w:t>
            </w:r>
            <w:ins w:id="555" w:author="ZTE (Ting)" w:date="2025-11-03T17:38:00Z">
              <w:r>
                <w:t xml:space="preserve"> or TS 38.213 [88]</w:t>
              </w:r>
            </w:ins>
            <w:r>
              <w:t>. Unit of μs/s.</w:t>
            </w:r>
          </w:p>
          <w:p w14:paraId="71DE6AE0" w14:textId="77777777" w:rsidR="00437919" w:rsidRDefault="00BE22AC">
            <w:pPr>
              <w:pStyle w:val="TAL"/>
            </w:pPr>
            <w:r>
              <w:t>Step of 0.2 ×10</w:t>
            </w:r>
            <w:r>
              <w:rPr>
                <w:vertAlign w:val="superscript"/>
              </w:rPr>
              <w:t xml:space="preserve">-3 </w:t>
            </w:r>
            <w:r>
              <w:t>μs/s. Actual value = field value * 0.2 ×10</w:t>
            </w:r>
            <w:r>
              <w:rPr>
                <w:vertAlign w:val="superscript"/>
              </w:rPr>
              <w:t>-3</w:t>
            </w:r>
            <w:r>
              <w:t>.</w:t>
            </w:r>
          </w:p>
          <w:p w14:paraId="71DE6AE1" w14:textId="77777777" w:rsidR="00437919" w:rsidRDefault="00BE22AC">
            <w:pPr>
              <w:pStyle w:val="TAL"/>
            </w:pPr>
            <w:r>
              <w:rPr>
                <w:lang w:eastAsia="en-GB"/>
              </w:rPr>
              <w:t>If the field is absent, the UE uses the (default) value of 0.</w:t>
            </w:r>
          </w:p>
        </w:tc>
      </w:tr>
      <w:tr w:rsidR="00437919" w14:paraId="71DE6AE7" w14:textId="77777777">
        <w:trPr>
          <w:cantSplit/>
        </w:trPr>
        <w:tc>
          <w:tcPr>
            <w:tcW w:w="12787" w:type="dxa"/>
            <w:tcBorders>
              <w:top w:val="single" w:sz="4" w:space="0" w:color="808080"/>
              <w:left w:val="single" w:sz="4" w:space="0" w:color="808080"/>
              <w:bottom w:val="single" w:sz="4" w:space="0" w:color="808080"/>
              <w:right w:val="single" w:sz="4" w:space="0" w:color="808080"/>
            </w:tcBorders>
          </w:tcPr>
          <w:p w14:paraId="71DE6AE3" w14:textId="77777777" w:rsidR="00437919" w:rsidRDefault="00BE22AC">
            <w:pPr>
              <w:pStyle w:val="TAL"/>
              <w:rPr>
                <w:b/>
                <w:bCs/>
                <w:i/>
                <w:iCs/>
              </w:rPr>
            </w:pPr>
            <w:r>
              <w:rPr>
                <w:b/>
                <w:bCs/>
                <w:i/>
                <w:iCs/>
              </w:rPr>
              <w:t>nta-CommonDriftVariation, nta-CommonDriftVariationNR</w:t>
            </w:r>
          </w:p>
          <w:p w14:paraId="71DE6AE4" w14:textId="77777777" w:rsidR="00437919" w:rsidRDefault="00BE22AC">
            <w:pPr>
              <w:pStyle w:val="TAL"/>
            </w:pPr>
            <w:r>
              <w:t>Drift rate variation of the common TA, see TS 36.213 [23]</w:t>
            </w:r>
            <w:ins w:id="556" w:author="ZTE (Ting)" w:date="2025-11-03T17:39:00Z">
              <w:r>
                <w:t xml:space="preserve"> or TS 38.213 [88]</w:t>
              </w:r>
            </w:ins>
            <w:r>
              <w:t>. Unit of μs/s</w:t>
            </w:r>
            <w:r>
              <w:rPr>
                <w:vertAlign w:val="superscript"/>
              </w:rPr>
              <w:t>2</w:t>
            </w:r>
            <w:r>
              <w:t>.</w:t>
            </w:r>
          </w:p>
          <w:p w14:paraId="71DE6AE5" w14:textId="77777777" w:rsidR="00437919" w:rsidRDefault="00BE22AC">
            <w:pPr>
              <w:pStyle w:val="TAL"/>
            </w:pPr>
            <w:r>
              <w:t>Step of 0.2 ×10</w:t>
            </w:r>
            <w:r>
              <w:rPr>
                <w:vertAlign w:val="superscript"/>
              </w:rPr>
              <w:t xml:space="preserve">-4 </w:t>
            </w:r>
            <w:r>
              <w:t>μs/s</w:t>
            </w:r>
            <w:r>
              <w:rPr>
                <w:vertAlign w:val="superscript"/>
              </w:rPr>
              <w:t>2</w:t>
            </w:r>
            <w:r>
              <w:t>. Actual value = field value * 0.2 ×10</w:t>
            </w:r>
            <w:r>
              <w:rPr>
                <w:vertAlign w:val="superscript"/>
              </w:rPr>
              <w:t>-4</w:t>
            </w:r>
            <w:r>
              <w:t>.</w:t>
            </w:r>
          </w:p>
          <w:p w14:paraId="71DE6AE6" w14:textId="77777777" w:rsidR="00437919" w:rsidRDefault="00BE22AC">
            <w:pPr>
              <w:pStyle w:val="TAL"/>
            </w:pPr>
            <w:r>
              <w:rPr>
                <w:lang w:eastAsia="en-GB"/>
              </w:rPr>
              <w:t>If the field is absent, the UE uses the (default) value of 0.</w:t>
            </w:r>
          </w:p>
        </w:tc>
      </w:tr>
    </w:tbl>
    <w:p w14:paraId="71DE6AE8" w14:textId="77777777" w:rsidR="00437919" w:rsidRDefault="00437919">
      <w:pPr>
        <w:rPr>
          <w:b/>
        </w:rPr>
      </w:pPr>
    </w:p>
    <w:p w14:paraId="71DE6AE9" w14:textId="77777777" w:rsidR="00437919" w:rsidRDefault="00BE22AC">
      <w:r>
        <w:rPr>
          <w:b/>
        </w:rPr>
        <w:t>[Comments]</w:t>
      </w:r>
      <w:r>
        <w:t>:</w:t>
      </w:r>
    </w:p>
    <w:p w14:paraId="71DE6AEA" w14:textId="5B905D00" w:rsidR="00437919" w:rsidRPr="00DA4CBF" w:rsidRDefault="00BE22AC">
      <w:pPr>
        <w:overflowPunct/>
        <w:autoSpaceDE/>
        <w:autoSpaceDN/>
        <w:adjustRightInd/>
        <w:spacing w:after="0"/>
        <w:rPr>
          <w:rFonts w:eastAsiaTheme="minorEastAsia"/>
          <w:b/>
        </w:rPr>
      </w:pPr>
      <w:r>
        <w:rPr>
          <w:rFonts w:eastAsia="DengXian" w:hint="eastAsia"/>
          <w:b/>
        </w:rPr>
        <w:t>R</w:t>
      </w:r>
      <w:r>
        <w:rPr>
          <w:rFonts w:eastAsia="DengXian"/>
          <w:b/>
        </w:rPr>
        <w:t>apporteur’s comments:</w:t>
      </w:r>
      <w:r w:rsidR="006622F9">
        <w:rPr>
          <w:rFonts w:eastAsia="DengXian" w:hint="eastAsia"/>
          <w:b/>
        </w:rPr>
        <w:t xml:space="preserve"> </w:t>
      </w:r>
      <w:r w:rsidR="006622F9">
        <w:rPr>
          <w:rFonts w:eastAsia="DengXian" w:hint="eastAsia"/>
        </w:rPr>
        <w:t xml:space="preserve">Thanks for raising this RIL. </w:t>
      </w:r>
      <w:r w:rsidR="00DC2B21">
        <w:rPr>
          <w:rFonts w:eastAsia="DengXian" w:hint="eastAsia"/>
        </w:rPr>
        <w:t>Propose to agree this RIL</w:t>
      </w:r>
      <w:r w:rsidR="00DA4CBF">
        <w:rPr>
          <w:rFonts w:eastAsia="DengXian" w:hint="eastAsia"/>
        </w:rPr>
        <w:t>.</w:t>
      </w:r>
      <w:r w:rsidR="00DC2B21">
        <w:rPr>
          <w:rFonts w:eastAsia="DengXian" w:hint="eastAsia"/>
        </w:rPr>
        <w:t xml:space="preserve"> </w:t>
      </w:r>
      <w:r w:rsidR="00DC2B21">
        <w:rPr>
          <w:rFonts w:eastAsia="DengXian"/>
        </w:rPr>
        <w:t>T</w:t>
      </w:r>
      <w:r w:rsidR="00DC2B21">
        <w:rPr>
          <w:rFonts w:eastAsia="DengXian" w:hint="eastAsia"/>
        </w:rPr>
        <w:t xml:space="preserve">his RIL will be captured </w:t>
      </w:r>
      <w:r w:rsidR="00DC2B21" w:rsidRPr="00DC2B21">
        <w:rPr>
          <w:rFonts w:eastAsia="DengXian"/>
        </w:rPr>
        <w:t>in the Rapp CR</w:t>
      </w:r>
      <w:r w:rsidR="00DC2B21">
        <w:rPr>
          <w:rFonts w:eastAsia="DengXian" w:hint="eastAsia"/>
        </w:rPr>
        <w:t>.</w:t>
      </w:r>
    </w:p>
    <w:p w14:paraId="71DE6AEB" w14:textId="77777777" w:rsidR="00437919" w:rsidRDefault="00437919">
      <w:pPr>
        <w:overflowPunct/>
        <w:autoSpaceDE/>
        <w:autoSpaceDN/>
        <w:adjustRightInd/>
        <w:spacing w:after="0"/>
        <w:rPr>
          <w:rFonts w:eastAsia="DengXian"/>
        </w:rPr>
      </w:pPr>
    </w:p>
    <w:p w14:paraId="71DE6AEC" w14:textId="77777777" w:rsidR="00437919" w:rsidRDefault="00BE22AC">
      <w:pPr>
        <w:pStyle w:val="1"/>
      </w:pPr>
      <w:r>
        <w:t>SONMDT for LTE</w:t>
      </w:r>
    </w:p>
    <w:p w14:paraId="71DE6AED" w14:textId="77777777" w:rsidR="00437919" w:rsidRDefault="00BE22AC">
      <w:pPr>
        <w:pStyle w:val="2"/>
        <w:rPr>
          <w:rFonts w:eastAsiaTheme="minorEastAsia"/>
        </w:rPr>
      </w:pPr>
      <w:r>
        <w:t>C064</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AF7" w14:textId="77777777">
        <w:tc>
          <w:tcPr>
            <w:tcW w:w="967" w:type="dxa"/>
            <w:tcBorders>
              <w:top w:val="single" w:sz="4" w:space="0" w:color="auto"/>
              <w:left w:val="single" w:sz="4" w:space="0" w:color="auto"/>
              <w:bottom w:val="single" w:sz="4" w:space="0" w:color="auto"/>
              <w:right w:val="single" w:sz="4" w:space="0" w:color="auto"/>
            </w:tcBorders>
          </w:tcPr>
          <w:p w14:paraId="71DE6AEE"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AEF"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AF0"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AF1"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AF2"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AF3"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AF4"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AF5"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AF6" w14:textId="77777777" w:rsidR="00437919" w:rsidRDefault="00BE22AC">
            <w:r>
              <w:t>Status</w:t>
            </w:r>
          </w:p>
        </w:tc>
      </w:tr>
      <w:tr w:rsidR="00437919" w14:paraId="71DE6B01" w14:textId="77777777">
        <w:tc>
          <w:tcPr>
            <w:tcW w:w="967" w:type="dxa"/>
            <w:tcBorders>
              <w:top w:val="single" w:sz="4" w:space="0" w:color="auto"/>
              <w:left w:val="single" w:sz="4" w:space="0" w:color="auto"/>
              <w:bottom w:val="single" w:sz="4" w:space="0" w:color="auto"/>
              <w:right w:val="single" w:sz="4" w:space="0" w:color="auto"/>
            </w:tcBorders>
          </w:tcPr>
          <w:p w14:paraId="71DE6AF8" w14:textId="77777777" w:rsidR="00437919" w:rsidRDefault="00BE22AC">
            <w:pPr>
              <w:rPr>
                <w:rFonts w:eastAsiaTheme="minorEastAsia"/>
              </w:rPr>
            </w:pPr>
            <w:r>
              <w:t>C064</w:t>
            </w:r>
          </w:p>
        </w:tc>
        <w:tc>
          <w:tcPr>
            <w:tcW w:w="948" w:type="dxa"/>
            <w:tcBorders>
              <w:top w:val="single" w:sz="4" w:space="0" w:color="auto"/>
              <w:left w:val="single" w:sz="4" w:space="0" w:color="auto"/>
              <w:bottom w:val="single" w:sz="4" w:space="0" w:color="auto"/>
              <w:right w:val="single" w:sz="4" w:space="0" w:color="auto"/>
            </w:tcBorders>
          </w:tcPr>
          <w:p w14:paraId="71DE6AF9" w14:textId="77777777" w:rsidR="00437919" w:rsidRDefault="00BE22AC">
            <w:r>
              <w:rPr>
                <w:sz w:val="18"/>
                <w:szCs w:val="18"/>
              </w:rPr>
              <w:t>SONMDT</w:t>
            </w:r>
          </w:p>
        </w:tc>
        <w:tc>
          <w:tcPr>
            <w:tcW w:w="1068" w:type="dxa"/>
            <w:tcBorders>
              <w:top w:val="single" w:sz="4" w:space="0" w:color="auto"/>
              <w:left w:val="single" w:sz="4" w:space="0" w:color="auto"/>
              <w:bottom w:val="single" w:sz="4" w:space="0" w:color="auto"/>
              <w:right w:val="single" w:sz="4" w:space="0" w:color="auto"/>
            </w:tcBorders>
          </w:tcPr>
          <w:p w14:paraId="71DE6AFA" w14:textId="77777777" w:rsidR="00437919" w:rsidRDefault="00BE22AC">
            <w:r>
              <w:t>1</w:t>
            </w:r>
          </w:p>
        </w:tc>
        <w:tc>
          <w:tcPr>
            <w:tcW w:w="2797" w:type="dxa"/>
            <w:tcBorders>
              <w:top w:val="single" w:sz="4" w:space="0" w:color="auto"/>
              <w:left w:val="single" w:sz="4" w:space="0" w:color="auto"/>
              <w:bottom w:val="single" w:sz="4" w:space="0" w:color="auto"/>
              <w:right w:val="single" w:sz="4" w:space="0" w:color="auto"/>
            </w:tcBorders>
          </w:tcPr>
          <w:p w14:paraId="71DE6AFB" w14:textId="77777777" w:rsidR="00437919" w:rsidRDefault="00BE22AC">
            <w:pPr>
              <w:rPr>
                <w:rFonts w:eastAsiaTheme="minorEastAsia"/>
              </w:rPr>
            </w:pPr>
            <w:r>
              <w:t>reconfiguration with sync failure</w:t>
            </w:r>
          </w:p>
        </w:tc>
        <w:tc>
          <w:tcPr>
            <w:tcW w:w="1161" w:type="dxa"/>
            <w:tcBorders>
              <w:top w:val="single" w:sz="4" w:space="0" w:color="auto"/>
              <w:left w:val="single" w:sz="4" w:space="0" w:color="auto"/>
              <w:bottom w:val="single" w:sz="4" w:space="0" w:color="auto"/>
              <w:right w:val="single" w:sz="4" w:space="0" w:color="auto"/>
            </w:tcBorders>
          </w:tcPr>
          <w:p w14:paraId="71DE6AFC"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AFD" w14:textId="77777777" w:rsidR="00437919" w:rsidRDefault="00BE22AC">
            <w:r>
              <w:t>Tangxun</w:t>
            </w:r>
          </w:p>
        </w:tc>
        <w:tc>
          <w:tcPr>
            <w:tcW w:w="993" w:type="dxa"/>
            <w:tcBorders>
              <w:top w:val="single" w:sz="4" w:space="0" w:color="auto"/>
              <w:left w:val="single" w:sz="4" w:space="0" w:color="auto"/>
              <w:bottom w:val="single" w:sz="4" w:space="0" w:color="auto"/>
              <w:right w:val="single" w:sz="4" w:space="0" w:color="auto"/>
            </w:tcBorders>
          </w:tcPr>
          <w:p w14:paraId="71DE6AFE"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AFF" w14:textId="77777777" w:rsidR="00437919" w:rsidRDefault="00BE22AC">
            <w:r>
              <w:t>V002</w:t>
            </w:r>
          </w:p>
        </w:tc>
        <w:tc>
          <w:tcPr>
            <w:tcW w:w="814" w:type="dxa"/>
            <w:tcBorders>
              <w:top w:val="single" w:sz="4" w:space="0" w:color="auto"/>
              <w:left w:val="single" w:sz="4" w:space="0" w:color="auto"/>
              <w:bottom w:val="single" w:sz="4" w:space="0" w:color="auto"/>
              <w:right w:val="single" w:sz="4" w:space="0" w:color="auto"/>
            </w:tcBorders>
          </w:tcPr>
          <w:p w14:paraId="71DE6B00" w14:textId="3E6EC422" w:rsidR="00437919" w:rsidRDefault="00BE22AC">
            <w:r>
              <w:t>Agree</w:t>
            </w:r>
            <w:r w:rsidR="005E564E">
              <w:t>d</w:t>
            </w:r>
          </w:p>
        </w:tc>
      </w:tr>
    </w:tbl>
    <w:p w14:paraId="71DE6B02" w14:textId="77777777" w:rsidR="00437919" w:rsidRDefault="00BE22AC">
      <w:pPr>
        <w:pStyle w:val="af"/>
        <w:rPr>
          <w:rFonts w:eastAsiaTheme="minorEastAsia"/>
        </w:rPr>
      </w:pPr>
      <w:r>
        <w:rPr>
          <w:b/>
        </w:rPr>
        <w:lastRenderedPageBreak/>
        <w:br/>
        <w:t>[Description]</w:t>
      </w:r>
      <w:r>
        <w:t>: “reconfiguration with sync failure” should be used instead of “handover failure” to cover LTM case, and this is also to align with the corresponding description in NR RRC spec.</w:t>
      </w:r>
    </w:p>
    <w:p w14:paraId="71DE6B03" w14:textId="77777777" w:rsidR="00437919" w:rsidRDefault="00437919">
      <w:pPr>
        <w:pStyle w:val="af"/>
        <w:rPr>
          <w:rFonts w:eastAsiaTheme="minorEastAsia"/>
        </w:rPr>
      </w:pPr>
    </w:p>
    <w:p w14:paraId="71DE6B04" w14:textId="77777777" w:rsidR="00437919" w:rsidRDefault="00BE22AC">
      <w:pPr>
        <w:pStyle w:val="af"/>
        <w:rPr>
          <w:rFonts w:eastAsiaTheme="minorEastAsia"/>
        </w:rPr>
      </w:pPr>
      <w:r>
        <w:rPr>
          <w:b/>
        </w:rPr>
        <w:t>[Proposed Change]</w:t>
      </w:r>
      <w:r>
        <w:t>: update the procedural text as below:</w:t>
      </w:r>
    </w:p>
    <w:p w14:paraId="71DE6B05" w14:textId="77777777" w:rsidR="00437919" w:rsidRDefault="00BE22AC">
      <w:pPr>
        <w:pStyle w:val="B4"/>
      </w:pPr>
      <w:r>
        <w:t>4&gt;</w:t>
      </w:r>
      <w:r>
        <w:tab/>
        <w:t>if the selected PCell is a suitable cell as defined in TS 36.304 [4]:</w:t>
      </w:r>
    </w:p>
    <w:p w14:paraId="71DE6B06" w14:textId="77777777" w:rsidR="00437919" w:rsidRDefault="00BE22AC">
      <w:pPr>
        <w:pStyle w:val="B5"/>
      </w:pPr>
      <w:r>
        <w:rPr>
          <w:lang w:val="en-US"/>
        </w:rPr>
        <w:t>5</w:t>
      </w:r>
      <w:r>
        <w:t>&gt;</w:t>
      </w:r>
      <w:r>
        <w:tab/>
        <w:t xml:space="preserve">if the UE supports RLF-Report for MCG LTM and if </w:t>
      </w:r>
      <w:r>
        <w:rPr>
          <w:rFonts w:eastAsia="DengXian"/>
          <w:i/>
          <w:iCs/>
        </w:rPr>
        <w:t>ltm-Recovery</w:t>
      </w:r>
      <w:r>
        <w:rPr>
          <w:i/>
          <w:iCs/>
        </w:rPr>
        <w:t>CellId</w:t>
      </w:r>
      <w:r>
        <w:t xml:space="preserve"> in </w:t>
      </w:r>
      <w:r>
        <w:rPr>
          <w:i/>
          <w:iCs/>
        </w:rPr>
        <w:t>VarRLF-Report</w:t>
      </w:r>
      <w:r>
        <w:t xml:space="preserve"> of TS 38.331 [82] is set:</w:t>
      </w:r>
    </w:p>
    <w:p w14:paraId="71DE6B07" w14:textId="77777777" w:rsidR="00437919" w:rsidRDefault="00BE22AC">
      <w:pPr>
        <w:pStyle w:val="B6"/>
      </w:pPr>
      <w:r>
        <w:rPr>
          <w:lang w:val="en-US"/>
        </w:rPr>
        <w:t>6</w:t>
      </w:r>
      <w:r>
        <w:t>&gt;</w:t>
      </w:r>
      <w:r>
        <w:tab/>
        <w:t xml:space="preserve">set </w:t>
      </w:r>
      <w:r>
        <w:rPr>
          <w:i/>
          <w:iCs/>
        </w:rPr>
        <w:t>timeUntilReconnection</w:t>
      </w:r>
      <w:r>
        <w:t xml:space="preserve"> in </w:t>
      </w:r>
      <w:r>
        <w:rPr>
          <w:i/>
        </w:rPr>
        <w:t>VarRLF-Report</w:t>
      </w:r>
      <w:r>
        <w:t xml:space="preserve"> of TS 38.331 [82] to the time that elapsed since the radio link failure or reconfiguration with sync failure</w:t>
      </w:r>
      <w:r>
        <w:rPr>
          <w:lang w:val="en-US"/>
        </w:rPr>
        <w:t xml:space="preserve"> experienced in the </w:t>
      </w:r>
      <w:r>
        <w:rPr>
          <w:i/>
          <w:iCs/>
          <w:lang w:val="en-US"/>
        </w:rPr>
        <w:t>failedPCellID</w:t>
      </w:r>
      <w:r>
        <w:rPr>
          <w:lang w:val="en-US"/>
        </w:rPr>
        <w:t xml:space="preserve"> stored in </w:t>
      </w:r>
      <w:r>
        <w:rPr>
          <w:i/>
          <w:iCs/>
          <w:lang w:val="en-US"/>
        </w:rPr>
        <w:t>VarRLF-Report</w:t>
      </w:r>
      <w:r>
        <w:rPr>
          <w:lang w:val="en-US"/>
        </w:rPr>
        <w:t xml:space="preserve"> </w:t>
      </w:r>
      <w:r>
        <w:t>of TS 38.331 [82];</w:t>
      </w:r>
    </w:p>
    <w:p w14:paraId="71DE6B08" w14:textId="77777777" w:rsidR="00437919" w:rsidRDefault="00BE22AC">
      <w:pPr>
        <w:pStyle w:val="B5"/>
      </w:pPr>
      <w:r>
        <w:rPr>
          <w:lang w:val="en-US"/>
        </w:rPr>
        <w:t>5</w:t>
      </w:r>
      <w:r>
        <w:t>&gt;</w:t>
      </w:r>
      <w:r>
        <w:tab/>
        <w:t>else:</w:t>
      </w:r>
    </w:p>
    <w:p w14:paraId="71DE6B09" w14:textId="77777777" w:rsidR="00437919" w:rsidRDefault="00BE22AC">
      <w:pPr>
        <w:pStyle w:val="B6"/>
      </w:pPr>
      <w:r>
        <w:t>6&gt;</w:t>
      </w:r>
      <w:r>
        <w:tab/>
        <w:t xml:space="preserve">set </w:t>
      </w:r>
      <w:r>
        <w:rPr>
          <w:i/>
          <w:iCs/>
        </w:rPr>
        <w:t>timeUntilReconnection</w:t>
      </w:r>
      <w:r>
        <w:t xml:space="preserve"> in </w:t>
      </w:r>
      <w:r>
        <w:rPr>
          <w:i/>
        </w:rPr>
        <w:t>VarRLF-Report</w:t>
      </w:r>
      <w:r>
        <w:t xml:space="preserve"> of TS 38.331 [82] to the time that elapsed since the last radio link failure or </w:t>
      </w:r>
      <w:ins w:id="557" w:author="CATT" w:date="2025-09-18T13:31:00Z">
        <w:r>
          <w:t xml:space="preserve">reconfiguration with sync </w:t>
        </w:r>
      </w:ins>
      <w:del w:id="558" w:author="CATT" w:date="2025-09-18T13:31:00Z">
        <w:r>
          <w:delText xml:space="preserve">handover </w:delText>
        </w:r>
      </w:del>
      <w:r>
        <w:t>failure;</w:t>
      </w:r>
    </w:p>
    <w:p w14:paraId="71DE6B0A" w14:textId="77777777" w:rsidR="00437919" w:rsidRDefault="00437919">
      <w:pPr>
        <w:pStyle w:val="B4"/>
        <w:rPr>
          <w:rFonts w:eastAsiaTheme="minorEastAsia"/>
        </w:rPr>
      </w:pPr>
    </w:p>
    <w:p w14:paraId="71DE6B0B" w14:textId="77777777" w:rsidR="00437919" w:rsidRDefault="00BE22AC">
      <w:r>
        <w:rPr>
          <w:b/>
        </w:rPr>
        <w:t>[Comments]</w:t>
      </w:r>
      <w:r>
        <w:t>:</w:t>
      </w:r>
    </w:p>
    <w:p w14:paraId="71DE6B0C" w14:textId="77777777" w:rsidR="00437919" w:rsidRDefault="00BE22AC">
      <w:r>
        <w:t>[Huawei] ok for this change.</w:t>
      </w:r>
    </w:p>
    <w:p w14:paraId="71DE6B0D" w14:textId="77777777" w:rsidR="00437919" w:rsidRDefault="00BE22AC">
      <w:pPr>
        <w:rPr>
          <w:rFonts w:eastAsia="DengXian"/>
        </w:rPr>
      </w:pPr>
      <w:r>
        <w:rPr>
          <w:rFonts w:eastAsiaTheme="minorEastAsia"/>
        </w:rPr>
        <w:t>[Rapporteur] The change is agreeable.</w:t>
      </w:r>
    </w:p>
    <w:p w14:paraId="71DE6B0E" w14:textId="77777777" w:rsidR="00437919" w:rsidRDefault="00437919">
      <w:pPr>
        <w:rPr>
          <w:rFonts w:eastAsia="DengXian"/>
        </w:rPr>
      </w:pPr>
    </w:p>
    <w:p w14:paraId="71DE6B0F" w14:textId="77777777" w:rsidR="00437919" w:rsidRDefault="00BE22AC">
      <w:pPr>
        <w:pStyle w:val="2"/>
        <w:rPr>
          <w:rFonts w:eastAsiaTheme="minorEastAsia"/>
        </w:rPr>
      </w:pPr>
      <w:r>
        <w:t>N001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19" w14:textId="77777777">
        <w:tc>
          <w:tcPr>
            <w:tcW w:w="967" w:type="dxa"/>
            <w:tcBorders>
              <w:top w:val="single" w:sz="4" w:space="0" w:color="auto"/>
              <w:left w:val="single" w:sz="4" w:space="0" w:color="auto"/>
              <w:bottom w:val="single" w:sz="4" w:space="0" w:color="auto"/>
              <w:right w:val="single" w:sz="4" w:space="0" w:color="auto"/>
            </w:tcBorders>
          </w:tcPr>
          <w:p w14:paraId="71DE6B10"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11"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12"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13"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14"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15"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16"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17"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18" w14:textId="77777777" w:rsidR="00437919" w:rsidRDefault="00BE22AC">
            <w:r>
              <w:t>Status</w:t>
            </w:r>
          </w:p>
        </w:tc>
      </w:tr>
      <w:tr w:rsidR="00437919" w14:paraId="71DE6B23" w14:textId="77777777">
        <w:tc>
          <w:tcPr>
            <w:tcW w:w="967" w:type="dxa"/>
            <w:tcBorders>
              <w:top w:val="single" w:sz="4" w:space="0" w:color="auto"/>
              <w:left w:val="single" w:sz="4" w:space="0" w:color="auto"/>
              <w:bottom w:val="single" w:sz="4" w:space="0" w:color="auto"/>
              <w:right w:val="single" w:sz="4" w:space="0" w:color="auto"/>
            </w:tcBorders>
          </w:tcPr>
          <w:p w14:paraId="71DE6B1A" w14:textId="77777777" w:rsidR="00437919" w:rsidRDefault="00BE22AC">
            <w:pPr>
              <w:rPr>
                <w:rFonts w:eastAsiaTheme="minorEastAsia"/>
              </w:rPr>
            </w:pPr>
            <w:r>
              <w:t>N001</w:t>
            </w:r>
          </w:p>
        </w:tc>
        <w:tc>
          <w:tcPr>
            <w:tcW w:w="948" w:type="dxa"/>
            <w:tcBorders>
              <w:top w:val="single" w:sz="4" w:space="0" w:color="auto"/>
              <w:left w:val="single" w:sz="4" w:space="0" w:color="auto"/>
              <w:bottom w:val="single" w:sz="4" w:space="0" w:color="auto"/>
              <w:right w:val="single" w:sz="4" w:space="0" w:color="auto"/>
            </w:tcBorders>
          </w:tcPr>
          <w:p w14:paraId="71DE6B1B" w14:textId="77777777" w:rsidR="00437919" w:rsidRDefault="00BE22AC">
            <w:r>
              <w:rPr>
                <w:sz w:val="18"/>
                <w:szCs w:val="18"/>
              </w:rPr>
              <w:t>SONMDT</w:t>
            </w:r>
          </w:p>
        </w:tc>
        <w:tc>
          <w:tcPr>
            <w:tcW w:w="1068" w:type="dxa"/>
            <w:tcBorders>
              <w:top w:val="single" w:sz="4" w:space="0" w:color="auto"/>
              <w:left w:val="single" w:sz="4" w:space="0" w:color="auto"/>
              <w:bottom w:val="single" w:sz="4" w:space="0" w:color="auto"/>
              <w:right w:val="single" w:sz="4" w:space="0" w:color="auto"/>
            </w:tcBorders>
          </w:tcPr>
          <w:p w14:paraId="71DE6B1C" w14:textId="77777777" w:rsidR="00437919" w:rsidRDefault="00BE22AC">
            <w:r>
              <w:t>1</w:t>
            </w:r>
          </w:p>
        </w:tc>
        <w:tc>
          <w:tcPr>
            <w:tcW w:w="2797" w:type="dxa"/>
            <w:tcBorders>
              <w:top w:val="single" w:sz="4" w:space="0" w:color="auto"/>
              <w:left w:val="single" w:sz="4" w:space="0" w:color="auto"/>
              <w:bottom w:val="single" w:sz="4" w:space="0" w:color="auto"/>
              <w:right w:val="single" w:sz="4" w:space="0" w:color="auto"/>
            </w:tcBorders>
          </w:tcPr>
          <w:p w14:paraId="71DE6B1D" w14:textId="77777777" w:rsidR="00437919" w:rsidRDefault="00BE22AC">
            <w:pPr>
              <w:rPr>
                <w:rFonts w:eastAsiaTheme="minorEastAsia"/>
              </w:rPr>
            </w:pPr>
            <w:r>
              <w:rPr>
                <w:rFonts w:eastAsiaTheme="minorEastAsia"/>
              </w:rPr>
              <w:t>What is capability SCG failure information for EN-DC MRO?</w:t>
            </w:r>
          </w:p>
        </w:tc>
        <w:tc>
          <w:tcPr>
            <w:tcW w:w="1161" w:type="dxa"/>
            <w:tcBorders>
              <w:top w:val="single" w:sz="4" w:space="0" w:color="auto"/>
              <w:left w:val="single" w:sz="4" w:space="0" w:color="auto"/>
              <w:bottom w:val="single" w:sz="4" w:space="0" w:color="auto"/>
              <w:right w:val="single" w:sz="4" w:space="0" w:color="auto"/>
            </w:tcBorders>
          </w:tcPr>
          <w:p w14:paraId="71DE6B1E"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B1F" w14:textId="77777777" w:rsidR="00437919" w:rsidRDefault="00BE22AC">
            <w:r>
              <w:t>Jarkko Koskela</w:t>
            </w:r>
          </w:p>
        </w:tc>
        <w:tc>
          <w:tcPr>
            <w:tcW w:w="993" w:type="dxa"/>
            <w:tcBorders>
              <w:top w:val="single" w:sz="4" w:space="0" w:color="auto"/>
              <w:left w:val="single" w:sz="4" w:space="0" w:color="auto"/>
              <w:bottom w:val="single" w:sz="4" w:space="0" w:color="auto"/>
              <w:right w:val="single" w:sz="4" w:space="0" w:color="auto"/>
            </w:tcBorders>
          </w:tcPr>
          <w:p w14:paraId="71DE6B20"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21" w14:textId="77777777" w:rsidR="00437919" w:rsidRDefault="00BE22AC">
            <w:r>
              <w:t>V003</w:t>
            </w:r>
          </w:p>
        </w:tc>
        <w:tc>
          <w:tcPr>
            <w:tcW w:w="814" w:type="dxa"/>
            <w:tcBorders>
              <w:top w:val="single" w:sz="4" w:space="0" w:color="auto"/>
              <w:left w:val="single" w:sz="4" w:space="0" w:color="auto"/>
              <w:bottom w:val="single" w:sz="4" w:space="0" w:color="auto"/>
              <w:right w:val="single" w:sz="4" w:space="0" w:color="auto"/>
            </w:tcBorders>
          </w:tcPr>
          <w:p w14:paraId="71DE6B22" w14:textId="2819158E" w:rsidR="00437919" w:rsidRDefault="00BE22AC">
            <w:r>
              <w:t>Agree</w:t>
            </w:r>
            <w:r w:rsidR="00FC1BD7">
              <w:t>d</w:t>
            </w:r>
          </w:p>
        </w:tc>
      </w:tr>
    </w:tbl>
    <w:p w14:paraId="71DE6B24" w14:textId="77777777" w:rsidR="00437919" w:rsidRDefault="00BE22AC">
      <w:pPr>
        <w:pStyle w:val="af"/>
        <w:rPr>
          <w:rFonts w:eastAsiaTheme="minorEastAsia"/>
        </w:rPr>
      </w:pPr>
      <w:r>
        <w:rPr>
          <w:b/>
        </w:rPr>
        <w:br/>
        <w:t>[Description]</w:t>
      </w:r>
      <w:r>
        <w:t>: in 5.6.13a.2</w:t>
      </w:r>
      <w:r>
        <w:tab/>
        <w:t>on uses “if the UE supports SCG failure information for EN-DC MRO”. As I’m not expert on this feature I was not able to map this to any capability. Which one this refers to?</w:t>
      </w:r>
    </w:p>
    <w:p w14:paraId="71DE6B25" w14:textId="77777777" w:rsidR="00437919" w:rsidRDefault="00437919">
      <w:pPr>
        <w:pStyle w:val="af"/>
        <w:rPr>
          <w:rFonts w:eastAsiaTheme="minorEastAsia"/>
        </w:rPr>
      </w:pPr>
    </w:p>
    <w:p w14:paraId="71DE6B26" w14:textId="77777777" w:rsidR="00437919" w:rsidRDefault="00BE22AC">
      <w:pPr>
        <w:pStyle w:val="af"/>
      </w:pPr>
      <w:r>
        <w:rPr>
          <w:b/>
        </w:rPr>
        <w:lastRenderedPageBreak/>
        <w:t>[Proposed Change]</w:t>
      </w:r>
      <w:r>
        <w:t>: Remove ambiquity regarding to which capability this refers to.;</w:t>
      </w:r>
    </w:p>
    <w:p w14:paraId="71DE6B27" w14:textId="77777777" w:rsidR="00437919" w:rsidRDefault="00437919">
      <w:pPr>
        <w:pStyle w:val="B4"/>
        <w:rPr>
          <w:rFonts w:eastAsiaTheme="minorEastAsia"/>
        </w:rPr>
      </w:pPr>
    </w:p>
    <w:p w14:paraId="71DE6B28" w14:textId="77777777" w:rsidR="00437919" w:rsidRDefault="00BE22AC">
      <w:r>
        <w:rPr>
          <w:b/>
        </w:rPr>
        <w:t>[Comments]</w:t>
      </w:r>
      <w:r>
        <w:t>:</w:t>
      </w:r>
    </w:p>
    <w:p w14:paraId="71DE6B29" w14:textId="77777777" w:rsidR="00437919" w:rsidRDefault="00BE22AC">
      <w:r>
        <w:t>[Huawei] This UE capability is from the agreed 36.306 CR. I suggest to add "as specified in TS 36.306 [5]." after the above-mentioned text for clarification.</w:t>
      </w:r>
    </w:p>
    <w:p w14:paraId="71DE6B2A" w14:textId="77777777" w:rsidR="00437919" w:rsidRDefault="009C0369">
      <w:pPr>
        <w:pStyle w:val="Doc-title"/>
      </w:pPr>
      <w:hyperlink r:id="rId13" w:history="1">
        <w:r w:rsidR="00BE22AC">
          <w:rPr>
            <w:rStyle w:val="affa"/>
          </w:rPr>
          <w:t>R2-2505209</w:t>
        </w:r>
      </w:hyperlink>
      <w:r w:rsidR="00BE22AC">
        <w:tab/>
        <w:t>Introduction of SONMDT UE Capabilities</w:t>
      </w:r>
      <w:r w:rsidR="00BE22AC">
        <w:tab/>
        <w:t>CATT</w:t>
      </w:r>
      <w:r w:rsidR="00BE22AC">
        <w:tab/>
        <w:t>CR</w:t>
      </w:r>
      <w:r w:rsidR="00BE22AC">
        <w:tab/>
        <w:t>Rel-19</w:t>
      </w:r>
      <w:r w:rsidR="00BE22AC">
        <w:tab/>
        <w:t>36.306</w:t>
      </w:r>
      <w:r w:rsidR="00BE22AC">
        <w:tab/>
        <w:t>18.5.0</w:t>
      </w:r>
      <w:r w:rsidR="00BE22AC">
        <w:tab/>
        <w:t>1915</w:t>
      </w:r>
      <w:r w:rsidR="00BE22AC">
        <w:tab/>
        <w:t>-</w:t>
      </w:r>
      <w:r w:rsidR="00BE22AC">
        <w:tab/>
        <w:t>B</w:t>
      </w:r>
      <w:r w:rsidR="00BE22AC">
        <w:tab/>
        <w:t>NR_ENDC_SON_MDT_Ph4-Core</w:t>
      </w:r>
    </w:p>
    <w:p w14:paraId="71DE6B2B" w14:textId="77777777" w:rsidR="00437919" w:rsidRDefault="00BE22AC">
      <w:pPr>
        <w:pStyle w:val="Agreement"/>
      </w:pPr>
      <w:r>
        <w:t>Agreed</w:t>
      </w:r>
    </w:p>
    <w:p w14:paraId="71DE6B2C" w14:textId="77777777" w:rsidR="00437919" w:rsidRDefault="00437919">
      <w:pPr>
        <w:rPr>
          <w:rFonts w:eastAsia="DengXian"/>
        </w:rPr>
      </w:pPr>
    </w:p>
    <w:p w14:paraId="71DE6B2D" w14:textId="77777777" w:rsidR="00437919" w:rsidRDefault="00BE22AC">
      <w:pPr>
        <w:rPr>
          <w:rFonts w:eastAsia="DengXian"/>
        </w:rPr>
      </w:pPr>
      <w:r>
        <w:rPr>
          <w:rFonts w:eastAsiaTheme="minorEastAsia"/>
        </w:rPr>
        <w:t>[Rapporteur] Suggest to use Huawei's suggestion to fix this RIL issue.</w:t>
      </w:r>
    </w:p>
    <w:p w14:paraId="71DE6B2E" w14:textId="77777777" w:rsidR="00437919" w:rsidRDefault="00437919">
      <w:pPr>
        <w:rPr>
          <w:rFonts w:eastAsiaTheme="minorEastAsia"/>
        </w:rPr>
      </w:pPr>
    </w:p>
    <w:p w14:paraId="71DE6B2F" w14:textId="77777777" w:rsidR="00437919" w:rsidRDefault="00BE22AC">
      <w:pPr>
        <w:pStyle w:val="2"/>
        <w:rPr>
          <w:rFonts w:eastAsiaTheme="minorEastAsia"/>
        </w:rPr>
      </w:pPr>
      <w:r>
        <w:t>H345</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39" w14:textId="77777777">
        <w:tc>
          <w:tcPr>
            <w:tcW w:w="967" w:type="dxa"/>
            <w:tcBorders>
              <w:top w:val="single" w:sz="4" w:space="0" w:color="auto"/>
              <w:left w:val="single" w:sz="4" w:space="0" w:color="auto"/>
              <w:bottom w:val="single" w:sz="4" w:space="0" w:color="auto"/>
              <w:right w:val="single" w:sz="4" w:space="0" w:color="auto"/>
            </w:tcBorders>
          </w:tcPr>
          <w:p w14:paraId="71DE6B30"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31"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32"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33"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34"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35"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36"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37"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38" w14:textId="77777777" w:rsidR="00437919" w:rsidRDefault="00BE22AC">
            <w:r>
              <w:t>Status</w:t>
            </w:r>
          </w:p>
        </w:tc>
      </w:tr>
      <w:tr w:rsidR="00437919" w14:paraId="71DE6B43" w14:textId="77777777">
        <w:tc>
          <w:tcPr>
            <w:tcW w:w="967" w:type="dxa"/>
            <w:tcBorders>
              <w:top w:val="single" w:sz="4" w:space="0" w:color="auto"/>
              <w:left w:val="single" w:sz="4" w:space="0" w:color="auto"/>
              <w:bottom w:val="single" w:sz="4" w:space="0" w:color="auto"/>
              <w:right w:val="single" w:sz="4" w:space="0" w:color="auto"/>
            </w:tcBorders>
          </w:tcPr>
          <w:p w14:paraId="71DE6B3A" w14:textId="77777777" w:rsidR="00437919" w:rsidRDefault="00BE22AC">
            <w:pPr>
              <w:rPr>
                <w:rFonts w:eastAsiaTheme="minorEastAsia"/>
              </w:rPr>
            </w:pPr>
            <w:r>
              <w:t>H345</w:t>
            </w:r>
          </w:p>
        </w:tc>
        <w:tc>
          <w:tcPr>
            <w:tcW w:w="948" w:type="dxa"/>
            <w:tcBorders>
              <w:top w:val="single" w:sz="4" w:space="0" w:color="auto"/>
              <w:left w:val="single" w:sz="4" w:space="0" w:color="auto"/>
              <w:bottom w:val="single" w:sz="4" w:space="0" w:color="auto"/>
              <w:right w:val="single" w:sz="4" w:space="0" w:color="auto"/>
            </w:tcBorders>
          </w:tcPr>
          <w:p w14:paraId="71DE6B3B" w14:textId="77777777" w:rsidR="00437919" w:rsidRDefault="00BE22AC">
            <w:r>
              <w:rPr>
                <w:sz w:val="18"/>
                <w:szCs w:val="18"/>
              </w:rPr>
              <w:t>SONMDT</w:t>
            </w:r>
          </w:p>
        </w:tc>
        <w:tc>
          <w:tcPr>
            <w:tcW w:w="1068" w:type="dxa"/>
            <w:tcBorders>
              <w:top w:val="single" w:sz="4" w:space="0" w:color="auto"/>
              <w:left w:val="single" w:sz="4" w:space="0" w:color="auto"/>
              <w:bottom w:val="single" w:sz="4" w:space="0" w:color="auto"/>
              <w:right w:val="single" w:sz="4" w:space="0" w:color="auto"/>
            </w:tcBorders>
          </w:tcPr>
          <w:p w14:paraId="71DE6B3C" w14:textId="77777777" w:rsidR="00437919" w:rsidRDefault="00BE22AC">
            <w:r>
              <w:t>0</w:t>
            </w:r>
          </w:p>
        </w:tc>
        <w:tc>
          <w:tcPr>
            <w:tcW w:w="2797" w:type="dxa"/>
            <w:tcBorders>
              <w:top w:val="single" w:sz="4" w:space="0" w:color="auto"/>
              <w:left w:val="single" w:sz="4" w:space="0" w:color="auto"/>
              <w:bottom w:val="single" w:sz="4" w:space="0" w:color="auto"/>
              <w:right w:val="single" w:sz="4" w:space="0" w:color="auto"/>
            </w:tcBorders>
          </w:tcPr>
          <w:p w14:paraId="71DE6B3D" w14:textId="77777777" w:rsidR="00437919" w:rsidRDefault="00BE22AC">
            <w:pPr>
              <w:rPr>
                <w:rFonts w:eastAsiaTheme="minorEastAsia"/>
              </w:rPr>
            </w:pPr>
            <w:r>
              <w:rPr>
                <w:rFonts w:eastAsiaTheme="minorEastAsia"/>
              </w:rPr>
              <w:t>Missing TS reference number for TS 38.331</w:t>
            </w:r>
          </w:p>
        </w:tc>
        <w:tc>
          <w:tcPr>
            <w:tcW w:w="1161" w:type="dxa"/>
            <w:tcBorders>
              <w:top w:val="single" w:sz="4" w:space="0" w:color="auto"/>
              <w:left w:val="single" w:sz="4" w:space="0" w:color="auto"/>
              <w:bottom w:val="single" w:sz="4" w:space="0" w:color="auto"/>
              <w:right w:val="single" w:sz="4" w:space="0" w:color="auto"/>
            </w:tcBorders>
          </w:tcPr>
          <w:p w14:paraId="71DE6B3E"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B3F" w14:textId="77777777" w:rsidR="00437919" w:rsidRDefault="00BE22AC">
            <w:r>
              <w:t>Jun Chen</w:t>
            </w:r>
          </w:p>
        </w:tc>
        <w:tc>
          <w:tcPr>
            <w:tcW w:w="993" w:type="dxa"/>
            <w:tcBorders>
              <w:top w:val="single" w:sz="4" w:space="0" w:color="auto"/>
              <w:left w:val="single" w:sz="4" w:space="0" w:color="auto"/>
              <w:bottom w:val="single" w:sz="4" w:space="0" w:color="auto"/>
              <w:right w:val="single" w:sz="4" w:space="0" w:color="auto"/>
            </w:tcBorders>
          </w:tcPr>
          <w:p w14:paraId="71DE6B40"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41" w14:textId="77777777" w:rsidR="00437919" w:rsidRDefault="00BE22AC">
            <w:r>
              <w:t>V004</w:t>
            </w:r>
          </w:p>
        </w:tc>
        <w:tc>
          <w:tcPr>
            <w:tcW w:w="814" w:type="dxa"/>
            <w:tcBorders>
              <w:top w:val="single" w:sz="4" w:space="0" w:color="auto"/>
              <w:left w:val="single" w:sz="4" w:space="0" w:color="auto"/>
              <w:bottom w:val="single" w:sz="4" w:space="0" w:color="auto"/>
              <w:right w:val="single" w:sz="4" w:space="0" w:color="auto"/>
            </w:tcBorders>
          </w:tcPr>
          <w:p w14:paraId="71DE6B42" w14:textId="4D96B3A0" w:rsidR="00437919" w:rsidRDefault="00961941">
            <w:r>
              <w:t>Rejected</w:t>
            </w:r>
          </w:p>
        </w:tc>
      </w:tr>
    </w:tbl>
    <w:p w14:paraId="71DE6B44" w14:textId="77777777" w:rsidR="00437919" w:rsidRDefault="00BE22AC">
      <w:pPr>
        <w:pStyle w:val="af"/>
        <w:rPr>
          <w:rFonts w:eastAsia="DengXian"/>
        </w:rPr>
      </w:pPr>
      <w:r>
        <w:rPr>
          <w:b/>
        </w:rPr>
        <w:br/>
        <w:t>[Description]</w:t>
      </w:r>
      <w:r>
        <w:t>: in 5.6.13a.3, TS reference number for TS 38.331 is missing.</w:t>
      </w:r>
    </w:p>
    <w:p w14:paraId="71DE6B45" w14:textId="77777777" w:rsidR="00437919" w:rsidRDefault="00BE22AC">
      <w:pPr>
        <w:pStyle w:val="af"/>
        <w:rPr>
          <w:rFonts w:eastAsia="DengXian"/>
        </w:rPr>
      </w:pPr>
      <w:r>
        <w:t>3&gt;</w:t>
      </w:r>
      <w:r>
        <w:tab/>
        <w:t xml:space="preserve">set </w:t>
      </w:r>
      <w:r>
        <w:rPr>
          <w:i/>
        </w:rPr>
        <w:t>perRA-InfoListNR</w:t>
      </w:r>
      <w:r>
        <w:t xml:space="preserve"> to indicate the performed random access procedure related information as specified in 5.7.10.5 of TS 38.331</w:t>
      </w:r>
    </w:p>
    <w:p w14:paraId="71DE6B46" w14:textId="77777777" w:rsidR="00437919" w:rsidRDefault="00437919">
      <w:pPr>
        <w:pStyle w:val="af"/>
        <w:rPr>
          <w:rFonts w:eastAsiaTheme="minorEastAsia"/>
        </w:rPr>
      </w:pPr>
    </w:p>
    <w:p w14:paraId="71DE6B47" w14:textId="77777777" w:rsidR="00437919" w:rsidRDefault="00BE22AC">
      <w:pPr>
        <w:pStyle w:val="af"/>
      </w:pPr>
      <w:r>
        <w:rPr>
          <w:b/>
        </w:rPr>
        <w:t>[Proposed Change]</w:t>
      </w:r>
      <w:r>
        <w:t>: Suggest to add TS reference number for TS 38.331:</w:t>
      </w:r>
    </w:p>
    <w:p w14:paraId="71DE6B48" w14:textId="77777777" w:rsidR="00437919" w:rsidRDefault="00BE22AC">
      <w:pPr>
        <w:pStyle w:val="af"/>
        <w:rPr>
          <w:rFonts w:eastAsia="DengXian"/>
        </w:rPr>
      </w:pPr>
      <w:r>
        <w:t>3&gt;</w:t>
      </w:r>
      <w:r>
        <w:tab/>
        <w:t xml:space="preserve">set </w:t>
      </w:r>
      <w:r>
        <w:rPr>
          <w:i/>
        </w:rPr>
        <w:t>perRA-InfoListNR</w:t>
      </w:r>
      <w:r>
        <w:t xml:space="preserve"> to indicate the performed random access procedure related information as specified in 5.7.10.5 of TS 38.331</w:t>
      </w:r>
      <w:r>
        <w:rPr>
          <w:color w:val="FF0000"/>
          <w:u w:val="single"/>
        </w:rPr>
        <w:t xml:space="preserve"> [82]</w:t>
      </w:r>
    </w:p>
    <w:p w14:paraId="71DE6B49" w14:textId="77777777" w:rsidR="00437919" w:rsidRDefault="00437919">
      <w:pPr>
        <w:pStyle w:val="af"/>
        <w:rPr>
          <w:rFonts w:eastAsia="DengXian"/>
        </w:rPr>
      </w:pPr>
    </w:p>
    <w:p w14:paraId="71DE6B4A" w14:textId="77777777" w:rsidR="00437919" w:rsidRDefault="00BE22AC">
      <w:r>
        <w:rPr>
          <w:b/>
        </w:rPr>
        <w:t>[Comments]</w:t>
      </w:r>
      <w:r>
        <w:t>:</w:t>
      </w:r>
    </w:p>
    <w:p w14:paraId="71DE6B4B" w14:textId="77777777" w:rsidR="00437919" w:rsidRDefault="00BE22AC">
      <w:pPr>
        <w:rPr>
          <w:rFonts w:eastAsiaTheme="minorEastAsia"/>
        </w:rPr>
      </w:pPr>
      <w:r>
        <w:rPr>
          <w:rFonts w:eastAsiaTheme="minorEastAsia"/>
        </w:rPr>
        <w:t>[Rapporteur] This editorial change is agreeable.</w:t>
      </w:r>
    </w:p>
    <w:p w14:paraId="71DE6B4C" w14:textId="77777777" w:rsidR="00437919" w:rsidRDefault="00BE22AC">
      <w:pPr>
        <w:rPr>
          <w:rFonts w:eastAsia="DengXian"/>
        </w:rPr>
      </w:pPr>
      <w:r>
        <w:rPr>
          <w:rFonts w:eastAsia="DengXian"/>
        </w:rPr>
        <w:t>Lenovo commented that CR: H345 (adding missing spec reference [82]) is editorial and can be already fixed during CR implementation review. So the status is changed to Duplicate, and this RIL will not be captured in the rapporteur CR.</w:t>
      </w:r>
    </w:p>
    <w:p w14:paraId="71DE6B4D" w14:textId="77777777" w:rsidR="00437919" w:rsidRDefault="00437919">
      <w:pPr>
        <w:rPr>
          <w:rFonts w:eastAsia="DengXian"/>
        </w:rPr>
      </w:pPr>
    </w:p>
    <w:p w14:paraId="71DE6B4E" w14:textId="77777777" w:rsidR="00437919" w:rsidRDefault="00BE22AC">
      <w:pPr>
        <w:pStyle w:val="2"/>
        <w:rPr>
          <w:rFonts w:eastAsiaTheme="minorEastAsia"/>
        </w:rPr>
      </w:pPr>
      <w:r>
        <w:t>H346</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58" w14:textId="77777777">
        <w:tc>
          <w:tcPr>
            <w:tcW w:w="967" w:type="dxa"/>
            <w:tcBorders>
              <w:top w:val="single" w:sz="4" w:space="0" w:color="auto"/>
              <w:left w:val="single" w:sz="4" w:space="0" w:color="auto"/>
              <w:bottom w:val="single" w:sz="4" w:space="0" w:color="auto"/>
              <w:right w:val="single" w:sz="4" w:space="0" w:color="auto"/>
            </w:tcBorders>
          </w:tcPr>
          <w:p w14:paraId="71DE6B4F"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50"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51"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52"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53"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54"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55"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56"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57" w14:textId="77777777" w:rsidR="00437919" w:rsidRDefault="00BE22AC">
            <w:r>
              <w:t>Status</w:t>
            </w:r>
          </w:p>
        </w:tc>
      </w:tr>
      <w:tr w:rsidR="00437919" w14:paraId="71DE6B62" w14:textId="77777777">
        <w:tc>
          <w:tcPr>
            <w:tcW w:w="967" w:type="dxa"/>
            <w:tcBorders>
              <w:top w:val="single" w:sz="4" w:space="0" w:color="auto"/>
              <w:left w:val="single" w:sz="4" w:space="0" w:color="auto"/>
              <w:bottom w:val="single" w:sz="4" w:space="0" w:color="auto"/>
              <w:right w:val="single" w:sz="4" w:space="0" w:color="auto"/>
            </w:tcBorders>
          </w:tcPr>
          <w:p w14:paraId="71DE6B59" w14:textId="77777777" w:rsidR="00437919" w:rsidRDefault="00BE22AC">
            <w:pPr>
              <w:rPr>
                <w:rFonts w:eastAsiaTheme="minorEastAsia"/>
              </w:rPr>
            </w:pPr>
            <w:r>
              <w:t>N001</w:t>
            </w:r>
          </w:p>
        </w:tc>
        <w:tc>
          <w:tcPr>
            <w:tcW w:w="948" w:type="dxa"/>
            <w:tcBorders>
              <w:top w:val="single" w:sz="4" w:space="0" w:color="auto"/>
              <w:left w:val="single" w:sz="4" w:space="0" w:color="auto"/>
              <w:bottom w:val="single" w:sz="4" w:space="0" w:color="auto"/>
              <w:right w:val="single" w:sz="4" w:space="0" w:color="auto"/>
            </w:tcBorders>
          </w:tcPr>
          <w:p w14:paraId="71DE6B5A" w14:textId="77777777" w:rsidR="00437919" w:rsidRDefault="00BE22AC">
            <w:r>
              <w:rPr>
                <w:sz w:val="18"/>
                <w:szCs w:val="18"/>
              </w:rPr>
              <w:t>SONMDT</w:t>
            </w:r>
          </w:p>
        </w:tc>
        <w:tc>
          <w:tcPr>
            <w:tcW w:w="1068" w:type="dxa"/>
            <w:tcBorders>
              <w:top w:val="single" w:sz="4" w:space="0" w:color="auto"/>
              <w:left w:val="single" w:sz="4" w:space="0" w:color="auto"/>
              <w:bottom w:val="single" w:sz="4" w:space="0" w:color="auto"/>
              <w:right w:val="single" w:sz="4" w:space="0" w:color="auto"/>
            </w:tcBorders>
          </w:tcPr>
          <w:p w14:paraId="71DE6B5B" w14:textId="77777777" w:rsidR="00437919" w:rsidRDefault="00BE22AC">
            <w:r>
              <w:t>1</w:t>
            </w:r>
          </w:p>
        </w:tc>
        <w:tc>
          <w:tcPr>
            <w:tcW w:w="2797" w:type="dxa"/>
            <w:tcBorders>
              <w:top w:val="single" w:sz="4" w:space="0" w:color="auto"/>
              <w:left w:val="single" w:sz="4" w:space="0" w:color="auto"/>
              <w:bottom w:val="single" w:sz="4" w:space="0" w:color="auto"/>
              <w:right w:val="single" w:sz="4" w:space="0" w:color="auto"/>
            </w:tcBorders>
          </w:tcPr>
          <w:p w14:paraId="71DE6B5C" w14:textId="77777777" w:rsidR="00437919" w:rsidRDefault="00BE22AC">
            <w:pPr>
              <w:rPr>
                <w:rFonts w:eastAsiaTheme="minorEastAsia"/>
              </w:rPr>
            </w:pPr>
            <w:r>
              <w:rPr>
                <w:rFonts w:eastAsiaTheme="minorEastAsia"/>
              </w:rPr>
              <w:t>perRA-InfoListNR</w:t>
            </w:r>
          </w:p>
        </w:tc>
        <w:tc>
          <w:tcPr>
            <w:tcW w:w="1161" w:type="dxa"/>
            <w:tcBorders>
              <w:top w:val="single" w:sz="4" w:space="0" w:color="auto"/>
              <w:left w:val="single" w:sz="4" w:space="0" w:color="auto"/>
              <w:bottom w:val="single" w:sz="4" w:space="0" w:color="auto"/>
              <w:right w:val="single" w:sz="4" w:space="0" w:color="auto"/>
            </w:tcBorders>
          </w:tcPr>
          <w:p w14:paraId="71DE6B5D"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B5E" w14:textId="77777777" w:rsidR="00437919" w:rsidRDefault="00BE22AC">
            <w:r>
              <w:t>Jun Chen</w:t>
            </w:r>
          </w:p>
        </w:tc>
        <w:tc>
          <w:tcPr>
            <w:tcW w:w="993" w:type="dxa"/>
            <w:tcBorders>
              <w:top w:val="single" w:sz="4" w:space="0" w:color="auto"/>
              <w:left w:val="single" w:sz="4" w:space="0" w:color="auto"/>
              <w:bottom w:val="single" w:sz="4" w:space="0" w:color="auto"/>
              <w:right w:val="single" w:sz="4" w:space="0" w:color="auto"/>
            </w:tcBorders>
          </w:tcPr>
          <w:p w14:paraId="71DE6B5F"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60" w14:textId="77777777" w:rsidR="00437919" w:rsidRDefault="00BE22AC">
            <w:r>
              <w:t>V004</w:t>
            </w:r>
          </w:p>
        </w:tc>
        <w:tc>
          <w:tcPr>
            <w:tcW w:w="814" w:type="dxa"/>
            <w:tcBorders>
              <w:top w:val="single" w:sz="4" w:space="0" w:color="auto"/>
              <w:left w:val="single" w:sz="4" w:space="0" w:color="auto"/>
              <w:bottom w:val="single" w:sz="4" w:space="0" w:color="auto"/>
              <w:right w:val="single" w:sz="4" w:space="0" w:color="auto"/>
            </w:tcBorders>
          </w:tcPr>
          <w:p w14:paraId="71DE6B61" w14:textId="782F976A" w:rsidR="00437919" w:rsidRDefault="00BE22AC">
            <w:r>
              <w:t>Agree</w:t>
            </w:r>
            <w:r w:rsidR="0063677A">
              <w:t>d</w:t>
            </w:r>
          </w:p>
        </w:tc>
      </w:tr>
    </w:tbl>
    <w:p w14:paraId="71DE6B63" w14:textId="77777777" w:rsidR="00437919" w:rsidRDefault="00BE22AC">
      <w:pPr>
        <w:pStyle w:val="af"/>
        <w:rPr>
          <w:rFonts w:eastAsia="DengXian"/>
        </w:rPr>
      </w:pPr>
      <w:r>
        <w:rPr>
          <w:b/>
        </w:rPr>
        <w:br/>
        <w:t>[Description]</w:t>
      </w:r>
      <w:r>
        <w:t>: in section 6.2.2, the following wording "RA information for NR RACH" is not accurate, and instead the it should be about NR RACH report information (which has been used in TS 38.331).</w:t>
      </w:r>
    </w:p>
    <w:p w14:paraId="71DE6B64" w14:textId="77777777" w:rsidR="00437919" w:rsidRDefault="00BE22AC">
      <w:pPr>
        <w:pStyle w:val="TAL"/>
        <w:rPr>
          <w:rFonts w:eastAsia="맑은 고딕"/>
          <w:b/>
          <w:i/>
          <w:lang w:eastAsia="sv-SE"/>
        </w:rPr>
      </w:pPr>
      <w:r>
        <w:rPr>
          <w:rFonts w:eastAsia="맑은 고딕"/>
          <w:b/>
          <w:i/>
          <w:lang w:eastAsia="sv-SE"/>
        </w:rPr>
        <w:t>perRA-InfoListNR</w:t>
      </w:r>
    </w:p>
    <w:p w14:paraId="71DE6B65" w14:textId="77777777" w:rsidR="00437919" w:rsidRDefault="00BE22AC">
      <w:pPr>
        <w:pStyle w:val="af"/>
        <w:rPr>
          <w:rFonts w:eastAsia="DengXian"/>
        </w:rPr>
      </w:pPr>
      <w:r>
        <w:rPr>
          <w:rFonts w:eastAsia="DengXian"/>
          <w:bCs/>
          <w:iCs/>
        </w:rPr>
        <w:t>This field is used to indicate per RA information for NR RACH.</w:t>
      </w:r>
    </w:p>
    <w:p w14:paraId="71DE6B66" w14:textId="77777777" w:rsidR="00437919" w:rsidRDefault="00437919">
      <w:pPr>
        <w:pStyle w:val="af"/>
        <w:rPr>
          <w:rFonts w:eastAsiaTheme="minorEastAsia"/>
        </w:rPr>
      </w:pPr>
    </w:p>
    <w:p w14:paraId="71DE6B67" w14:textId="77777777" w:rsidR="00437919" w:rsidRDefault="00BE22AC">
      <w:pPr>
        <w:pStyle w:val="af"/>
      </w:pPr>
      <w:r>
        <w:rPr>
          <w:b/>
        </w:rPr>
        <w:t>[Proposed Change]</w:t>
      </w:r>
      <w:r>
        <w:t>: Suggest to change the wording into the following:</w:t>
      </w:r>
    </w:p>
    <w:p w14:paraId="71DE6B68" w14:textId="77777777" w:rsidR="00437919" w:rsidRDefault="00BE22AC">
      <w:pPr>
        <w:pStyle w:val="TAL"/>
        <w:rPr>
          <w:rFonts w:eastAsia="맑은 고딕"/>
          <w:b/>
          <w:i/>
          <w:lang w:eastAsia="sv-SE"/>
        </w:rPr>
      </w:pPr>
      <w:r>
        <w:rPr>
          <w:rFonts w:eastAsia="맑은 고딕"/>
          <w:b/>
          <w:i/>
          <w:lang w:eastAsia="sv-SE"/>
        </w:rPr>
        <w:t>perRA-InfoListNR</w:t>
      </w:r>
    </w:p>
    <w:p w14:paraId="71DE6B69" w14:textId="77777777" w:rsidR="00437919" w:rsidRDefault="00BE22AC">
      <w:pPr>
        <w:pStyle w:val="af"/>
        <w:rPr>
          <w:rFonts w:eastAsia="DengXian"/>
        </w:rPr>
      </w:pPr>
      <w:r>
        <w:rPr>
          <w:rFonts w:eastAsia="DengXian"/>
          <w:bCs/>
          <w:iCs/>
        </w:rPr>
        <w:t xml:space="preserve">This field is used to indicate </w:t>
      </w:r>
      <w:r>
        <w:rPr>
          <w:rFonts w:eastAsia="DengXian"/>
          <w:bCs/>
          <w:iCs/>
          <w:strike/>
        </w:rPr>
        <w:t xml:space="preserve">per RA information for NR RACH </w:t>
      </w:r>
      <w:r>
        <w:rPr>
          <w:rFonts w:eastAsia="DengXian"/>
          <w:bCs/>
          <w:iCs/>
          <w:color w:val="FF0000"/>
          <w:u w:val="single"/>
        </w:rPr>
        <w:t>per NR RACH report information</w:t>
      </w:r>
      <w:r>
        <w:rPr>
          <w:rFonts w:eastAsia="DengXian"/>
          <w:bCs/>
          <w:iCs/>
        </w:rPr>
        <w:t>.</w:t>
      </w:r>
    </w:p>
    <w:p w14:paraId="71DE6B6A" w14:textId="77777777" w:rsidR="00437919" w:rsidRDefault="00437919">
      <w:pPr>
        <w:pStyle w:val="af"/>
        <w:rPr>
          <w:rFonts w:eastAsia="DengXian"/>
        </w:rPr>
      </w:pPr>
    </w:p>
    <w:p w14:paraId="71DE6B6B" w14:textId="77777777" w:rsidR="00437919" w:rsidRDefault="00BE22AC">
      <w:r>
        <w:rPr>
          <w:b/>
        </w:rPr>
        <w:t>[Comments]</w:t>
      </w:r>
      <w:r>
        <w:t>:</w:t>
      </w:r>
    </w:p>
    <w:p w14:paraId="71DE6B6C" w14:textId="77777777" w:rsidR="00437919" w:rsidRDefault="00BE22AC">
      <w:pPr>
        <w:rPr>
          <w:rFonts w:eastAsia="DengXian"/>
        </w:rPr>
      </w:pPr>
      <w:r>
        <w:rPr>
          <w:rFonts w:eastAsiaTheme="minorEastAsia"/>
        </w:rPr>
        <w:t>[Rapporteur] See no comments from other companies, so consider it to be agreeable.</w:t>
      </w:r>
    </w:p>
    <w:p w14:paraId="71DE6B6D" w14:textId="77777777" w:rsidR="00437919" w:rsidRDefault="00437919">
      <w:pPr>
        <w:rPr>
          <w:rFonts w:eastAsia="DengXian"/>
        </w:rPr>
      </w:pPr>
    </w:p>
    <w:p w14:paraId="71DE6B6E" w14:textId="77777777" w:rsidR="00437919" w:rsidRDefault="00BE22AC">
      <w:pPr>
        <w:pStyle w:val="2"/>
      </w:pPr>
      <w:r>
        <w:t>B001</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78" w14:textId="77777777">
        <w:tc>
          <w:tcPr>
            <w:tcW w:w="967" w:type="dxa"/>
            <w:tcBorders>
              <w:top w:val="single" w:sz="4" w:space="0" w:color="auto"/>
              <w:left w:val="single" w:sz="4" w:space="0" w:color="auto"/>
              <w:bottom w:val="single" w:sz="4" w:space="0" w:color="auto"/>
              <w:right w:val="single" w:sz="4" w:space="0" w:color="auto"/>
            </w:tcBorders>
          </w:tcPr>
          <w:p w14:paraId="71DE6B6F"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70"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71"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72"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73"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74"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75"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76"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77" w14:textId="77777777" w:rsidR="00437919" w:rsidRDefault="00BE22AC">
            <w:r>
              <w:t>Status</w:t>
            </w:r>
          </w:p>
        </w:tc>
      </w:tr>
      <w:tr w:rsidR="00437919" w14:paraId="71DE6B82" w14:textId="77777777">
        <w:tc>
          <w:tcPr>
            <w:tcW w:w="967" w:type="dxa"/>
            <w:tcBorders>
              <w:top w:val="single" w:sz="4" w:space="0" w:color="auto"/>
              <w:left w:val="single" w:sz="4" w:space="0" w:color="auto"/>
              <w:bottom w:val="single" w:sz="4" w:space="0" w:color="auto"/>
              <w:right w:val="single" w:sz="4" w:space="0" w:color="auto"/>
            </w:tcBorders>
          </w:tcPr>
          <w:p w14:paraId="71DE6B79" w14:textId="77777777" w:rsidR="00437919" w:rsidRDefault="00BE22AC">
            <w:r>
              <w:t>B001</w:t>
            </w:r>
          </w:p>
        </w:tc>
        <w:tc>
          <w:tcPr>
            <w:tcW w:w="948" w:type="dxa"/>
            <w:tcBorders>
              <w:top w:val="single" w:sz="4" w:space="0" w:color="auto"/>
              <w:left w:val="single" w:sz="4" w:space="0" w:color="auto"/>
              <w:bottom w:val="single" w:sz="4" w:space="0" w:color="auto"/>
              <w:right w:val="single" w:sz="4" w:space="0" w:color="auto"/>
            </w:tcBorders>
          </w:tcPr>
          <w:p w14:paraId="71DE6B7A" w14:textId="77777777" w:rsidR="00437919" w:rsidRDefault="00BE22AC">
            <w:r>
              <w:t>SONMDT</w:t>
            </w:r>
          </w:p>
        </w:tc>
        <w:tc>
          <w:tcPr>
            <w:tcW w:w="1068" w:type="dxa"/>
            <w:tcBorders>
              <w:top w:val="single" w:sz="4" w:space="0" w:color="auto"/>
              <w:left w:val="single" w:sz="4" w:space="0" w:color="auto"/>
              <w:bottom w:val="single" w:sz="4" w:space="0" w:color="auto"/>
              <w:right w:val="single" w:sz="4" w:space="0" w:color="auto"/>
            </w:tcBorders>
          </w:tcPr>
          <w:p w14:paraId="71DE6B7B" w14:textId="77777777" w:rsidR="00437919" w:rsidRDefault="00BE22AC">
            <w:r>
              <w:t>1</w:t>
            </w:r>
          </w:p>
        </w:tc>
        <w:tc>
          <w:tcPr>
            <w:tcW w:w="2797" w:type="dxa"/>
            <w:tcBorders>
              <w:top w:val="single" w:sz="4" w:space="0" w:color="auto"/>
              <w:left w:val="single" w:sz="4" w:space="0" w:color="auto"/>
              <w:bottom w:val="single" w:sz="4" w:space="0" w:color="auto"/>
              <w:right w:val="single" w:sz="4" w:space="0" w:color="auto"/>
            </w:tcBorders>
          </w:tcPr>
          <w:p w14:paraId="71DE6B7C" w14:textId="77777777" w:rsidR="00437919" w:rsidRDefault="00BE22AC">
            <w:r>
              <w:t>Missing “OPTIONAL” for field perRA-InfoListNR-r19</w:t>
            </w:r>
          </w:p>
        </w:tc>
        <w:tc>
          <w:tcPr>
            <w:tcW w:w="1161" w:type="dxa"/>
            <w:tcBorders>
              <w:top w:val="single" w:sz="4" w:space="0" w:color="auto"/>
              <w:left w:val="single" w:sz="4" w:space="0" w:color="auto"/>
              <w:bottom w:val="single" w:sz="4" w:space="0" w:color="auto"/>
              <w:right w:val="single" w:sz="4" w:space="0" w:color="auto"/>
            </w:tcBorders>
          </w:tcPr>
          <w:p w14:paraId="71DE6B7D"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B7E" w14:textId="77777777" w:rsidR="00437919" w:rsidRDefault="00BE22AC">
            <w:r>
              <w:t>Lenovo (Hyung-Nam)</w:t>
            </w:r>
          </w:p>
        </w:tc>
        <w:tc>
          <w:tcPr>
            <w:tcW w:w="993" w:type="dxa"/>
            <w:tcBorders>
              <w:top w:val="single" w:sz="4" w:space="0" w:color="auto"/>
              <w:left w:val="single" w:sz="4" w:space="0" w:color="auto"/>
              <w:bottom w:val="single" w:sz="4" w:space="0" w:color="auto"/>
              <w:right w:val="single" w:sz="4" w:space="0" w:color="auto"/>
            </w:tcBorders>
          </w:tcPr>
          <w:p w14:paraId="71DE6B7F"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80" w14:textId="77777777" w:rsidR="00437919" w:rsidRDefault="00BE22AC">
            <w:r>
              <w:t>V007</w:t>
            </w:r>
          </w:p>
        </w:tc>
        <w:tc>
          <w:tcPr>
            <w:tcW w:w="814" w:type="dxa"/>
            <w:tcBorders>
              <w:top w:val="single" w:sz="4" w:space="0" w:color="auto"/>
              <w:left w:val="single" w:sz="4" w:space="0" w:color="auto"/>
              <w:bottom w:val="single" w:sz="4" w:space="0" w:color="auto"/>
              <w:right w:val="single" w:sz="4" w:space="0" w:color="auto"/>
            </w:tcBorders>
          </w:tcPr>
          <w:p w14:paraId="71DE6B81" w14:textId="4104AB8D" w:rsidR="00437919" w:rsidRDefault="00F77F0B">
            <w:r>
              <w:t>Agreed</w:t>
            </w:r>
          </w:p>
        </w:tc>
      </w:tr>
    </w:tbl>
    <w:p w14:paraId="71DE6B83" w14:textId="77777777" w:rsidR="00437919" w:rsidRDefault="00BE22AC">
      <w:pPr>
        <w:pStyle w:val="af"/>
      </w:pPr>
      <w:r>
        <w:rPr>
          <w:b/>
        </w:rPr>
        <w:lastRenderedPageBreak/>
        <w:br/>
        <w:t>[Description]</w:t>
      </w:r>
      <w:r>
        <w:t>: Any extension that is introduced in FailureReportSCG-NR-r15 after the extension marker should be optionally present. Therefore, "OPTIONAL" is missing for field perRA-InfoListNR-r19.</w:t>
      </w:r>
    </w:p>
    <w:p w14:paraId="71DE6B84" w14:textId="77777777" w:rsidR="00437919" w:rsidRDefault="00BE22AC">
      <w:pPr>
        <w:pStyle w:val="af"/>
      </w:pPr>
      <w:r>
        <w:rPr>
          <w:b/>
        </w:rPr>
        <w:t>[Proposed Change]</w:t>
      </w:r>
      <w:r>
        <w:t>: Add missing “OPTIONAL” for field perRA-InfoListNR-r19 as shown below.</w:t>
      </w:r>
    </w:p>
    <w:p w14:paraId="71DE6B85"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w:t>
      </w:r>
    </w:p>
    <w:p w14:paraId="71DE6B86"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previousPSCellId-r19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SEQUENCE {</w:t>
      </w:r>
    </w:p>
    <w:p w14:paraId="71DE6B87"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physCellId-r19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hAnsi="Courier New"/>
          <w:sz w:val="16"/>
          <w:lang w:eastAsia="ja-JP"/>
        </w:rPr>
        <w:t>PhysCellIdNR-r15</w:t>
      </w:r>
      <w:r>
        <w:rPr>
          <w:rFonts w:ascii="Courier New" w:eastAsiaTheme="minorEastAsia" w:hAnsi="Courier New"/>
          <w:sz w:val="16"/>
          <w:lang w:eastAsia="ja-JP"/>
        </w:rPr>
        <w:t>,</w:t>
      </w:r>
    </w:p>
    <w:p w14:paraId="71DE6B88"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carrierFreq-r19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ARFCN-ValueNR-r15</w:t>
      </w:r>
    </w:p>
    <w:p w14:paraId="71DE6B89"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8A"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failedPSCellId-r19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SEQUENCE {</w:t>
      </w:r>
    </w:p>
    <w:p w14:paraId="71DE6B8B"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physCellId-r19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hAnsi="Courier New"/>
          <w:sz w:val="16"/>
          <w:lang w:eastAsia="ja-JP"/>
        </w:rPr>
        <w:t>PhysCellIdNR-r15</w:t>
      </w:r>
      <w:r>
        <w:rPr>
          <w:rFonts w:ascii="Courier New" w:eastAsiaTheme="minorEastAsia" w:hAnsi="Courier New"/>
          <w:sz w:val="16"/>
          <w:lang w:eastAsia="ja-JP"/>
        </w:rPr>
        <w:t>,</w:t>
      </w:r>
    </w:p>
    <w:p w14:paraId="71DE6B8C"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carrierFreq-r19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ARFCN-ValueNR-r15</w:t>
      </w:r>
    </w:p>
    <w:p w14:paraId="71DE6B8D"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8E"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timeSCG-Failure-r19</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INTEGER (0..1023)</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8F"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highlight w:val="yellow"/>
          <w:lang w:eastAsia="ja-JP"/>
        </w:rPr>
        <w:t>perRA-InfoListNR-r19</w:t>
      </w:r>
      <w:r>
        <w:rPr>
          <w:rFonts w:ascii="Courier New" w:eastAsiaTheme="minorEastAsia" w:hAnsi="Courier New"/>
          <w:sz w:val="16"/>
          <w:highlight w:val="yellow"/>
          <w:lang w:eastAsia="ja-JP"/>
        </w:rPr>
        <w:tab/>
      </w:r>
      <w:r>
        <w:rPr>
          <w:rFonts w:ascii="Courier New" w:eastAsiaTheme="minorEastAsia" w:hAnsi="Courier New"/>
          <w:sz w:val="16"/>
          <w:highlight w:val="yellow"/>
          <w:lang w:eastAsia="ja-JP"/>
        </w:rPr>
        <w:tab/>
      </w:r>
      <w:r>
        <w:rPr>
          <w:rFonts w:ascii="Courier New" w:eastAsiaTheme="minorEastAsia" w:hAnsi="Courier New"/>
          <w:sz w:val="16"/>
          <w:highlight w:val="yellow"/>
          <w:lang w:eastAsia="ja-JP"/>
        </w:rPr>
        <w:tab/>
        <w:t>SEQUENCE {</w:t>
      </w:r>
    </w:p>
    <w:p w14:paraId="71DE6B90"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perRA-InfoList-r16</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91"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perRA-InfoList-v1660</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92"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perRA-InfoList-v1800</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DE6B93"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color w:val="FF0000"/>
          <w:sz w:val="16"/>
          <w:lang w:eastAsia="ja-JP"/>
        </w:rPr>
        <w:t>OPTIONAL</w:t>
      </w:r>
    </w:p>
    <w:p w14:paraId="71DE6B94" w14:textId="77777777" w:rsidR="00437919" w:rsidRDefault="00BE22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ab/>
        <w:t>]]</w:t>
      </w:r>
    </w:p>
    <w:p w14:paraId="71DE6B95" w14:textId="77777777" w:rsidR="00437919" w:rsidRDefault="00437919">
      <w:pPr>
        <w:pStyle w:val="af"/>
      </w:pPr>
    </w:p>
    <w:p w14:paraId="71DE6B96" w14:textId="77777777" w:rsidR="00437919" w:rsidRDefault="00BE22AC">
      <w:r>
        <w:rPr>
          <w:b/>
        </w:rPr>
        <w:t>[Comments]</w:t>
      </w:r>
      <w:r>
        <w:t>:</w:t>
      </w:r>
    </w:p>
    <w:p w14:paraId="71DE6B97" w14:textId="602EF646" w:rsidR="00437919" w:rsidRDefault="00BE22AC">
      <w:pPr>
        <w:rPr>
          <w:rFonts w:eastAsia="DengXian"/>
        </w:rPr>
      </w:pPr>
      <w:r>
        <w:rPr>
          <w:rFonts w:eastAsiaTheme="minorEastAsia"/>
        </w:rPr>
        <w:t>[Rapporteur] This change makes sense, so it is agreeable.</w:t>
      </w:r>
      <w:r w:rsidR="003521A9">
        <w:rPr>
          <w:rFonts w:eastAsiaTheme="minorEastAsia"/>
        </w:rPr>
        <w:t xml:space="preserve"> According to the Tdoc "</w:t>
      </w:r>
      <w:r w:rsidR="003521A9" w:rsidRPr="003521A9">
        <w:rPr>
          <w:rFonts w:eastAsiaTheme="minorEastAsia"/>
        </w:rPr>
        <w:t>R2-2508924 Update of WI Comments file for TS 36.331 CR for R19 SONMDT</w:t>
      </w:r>
      <w:r w:rsidR="003521A9">
        <w:rPr>
          <w:rFonts w:eastAsiaTheme="minorEastAsia"/>
        </w:rPr>
        <w:t>", the status of B001 should be PropAgree instead of ToDo. Therefore, the status is Agreed for now.</w:t>
      </w:r>
    </w:p>
    <w:p w14:paraId="71DE6B98" w14:textId="77777777" w:rsidR="00437919" w:rsidRDefault="00437919">
      <w:pPr>
        <w:pBdr>
          <w:bottom w:val="single" w:sz="6" w:space="1" w:color="auto"/>
        </w:pBdr>
        <w:rPr>
          <w:rFonts w:eastAsia="DengXian"/>
        </w:rPr>
      </w:pPr>
    </w:p>
    <w:p w14:paraId="71DE6B99" w14:textId="77777777" w:rsidR="00437919" w:rsidRDefault="00BE22AC">
      <w:pPr>
        <w:overflowPunct/>
        <w:autoSpaceDE/>
        <w:autoSpaceDN/>
        <w:adjustRightInd/>
        <w:spacing w:after="0"/>
        <w:rPr>
          <w:rFonts w:eastAsia="DengXian"/>
        </w:rPr>
      </w:pPr>
      <w:r>
        <w:rPr>
          <w:rFonts w:eastAsia="DengXian"/>
        </w:rPr>
        <w:br w:type="page"/>
      </w:r>
    </w:p>
    <w:p w14:paraId="71DE6B9A" w14:textId="77777777" w:rsidR="00437919" w:rsidRDefault="00BE22AC">
      <w:pPr>
        <w:pStyle w:val="1"/>
      </w:pPr>
      <w:r>
        <w:lastRenderedPageBreak/>
        <w:t>LTE Based 5G Broadcast</w:t>
      </w:r>
    </w:p>
    <w:p w14:paraId="71DE6B9B" w14:textId="77777777" w:rsidR="00437919" w:rsidRDefault="00BE22AC">
      <w:pPr>
        <w:pStyle w:val="2"/>
      </w:pPr>
      <w:r>
        <w:t>S903</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A5" w14:textId="77777777">
        <w:tc>
          <w:tcPr>
            <w:tcW w:w="967" w:type="dxa"/>
            <w:tcBorders>
              <w:top w:val="single" w:sz="4" w:space="0" w:color="auto"/>
              <w:left w:val="single" w:sz="4" w:space="0" w:color="auto"/>
              <w:bottom w:val="single" w:sz="4" w:space="0" w:color="auto"/>
              <w:right w:val="single" w:sz="4" w:space="0" w:color="auto"/>
            </w:tcBorders>
          </w:tcPr>
          <w:p w14:paraId="71DE6B9C"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9D"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9E"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9F"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A0"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A1"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A2"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A3"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A4" w14:textId="77777777" w:rsidR="00437919" w:rsidRDefault="00BE22AC">
            <w:r>
              <w:t>Status</w:t>
            </w:r>
          </w:p>
        </w:tc>
      </w:tr>
      <w:tr w:rsidR="00437919" w14:paraId="71DE6BAF" w14:textId="77777777">
        <w:tc>
          <w:tcPr>
            <w:tcW w:w="967" w:type="dxa"/>
            <w:tcBorders>
              <w:top w:val="single" w:sz="4" w:space="0" w:color="auto"/>
              <w:left w:val="single" w:sz="4" w:space="0" w:color="auto"/>
              <w:bottom w:val="single" w:sz="4" w:space="0" w:color="auto"/>
              <w:right w:val="single" w:sz="4" w:space="0" w:color="auto"/>
            </w:tcBorders>
          </w:tcPr>
          <w:p w14:paraId="71DE6BA6" w14:textId="77777777" w:rsidR="00437919" w:rsidRDefault="00BE22AC">
            <w:r>
              <w:t>S903</w:t>
            </w:r>
          </w:p>
        </w:tc>
        <w:tc>
          <w:tcPr>
            <w:tcW w:w="948" w:type="dxa"/>
            <w:tcBorders>
              <w:top w:val="single" w:sz="4" w:space="0" w:color="auto"/>
              <w:left w:val="single" w:sz="4" w:space="0" w:color="auto"/>
              <w:bottom w:val="single" w:sz="4" w:space="0" w:color="auto"/>
              <w:right w:val="single" w:sz="4" w:space="0" w:color="auto"/>
            </w:tcBorders>
          </w:tcPr>
          <w:p w14:paraId="71DE6BA7" w14:textId="77777777" w:rsidR="00437919" w:rsidRDefault="00BE22AC">
            <w:r>
              <w:t>TerrBcast</w:t>
            </w:r>
          </w:p>
        </w:tc>
        <w:tc>
          <w:tcPr>
            <w:tcW w:w="1068" w:type="dxa"/>
            <w:tcBorders>
              <w:top w:val="single" w:sz="4" w:space="0" w:color="auto"/>
              <w:left w:val="single" w:sz="4" w:space="0" w:color="auto"/>
              <w:bottom w:val="single" w:sz="4" w:space="0" w:color="auto"/>
              <w:right w:val="single" w:sz="4" w:space="0" w:color="auto"/>
            </w:tcBorders>
          </w:tcPr>
          <w:p w14:paraId="71DE6BA8" w14:textId="77777777" w:rsidR="00437919" w:rsidRDefault="00BE22AC">
            <w:r>
              <w:t>2</w:t>
            </w:r>
          </w:p>
        </w:tc>
        <w:tc>
          <w:tcPr>
            <w:tcW w:w="2797" w:type="dxa"/>
            <w:tcBorders>
              <w:top w:val="single" w:sz="4" w:space="0" w:color="auto"/>
              <w:left w:val="single" w:sz="4" w:space="0" w:color="auto"/>
              <w:bottom w:val="single" w:sz="4" w:space="0" w:color="auto"/>
              <w:right w:val="single" w:sz="4" w:space="0" w:color="auto"/>
            </w:tcBorders>
          </w:tcPr>
          <w:p w14:paraId="71DE6BA9" w14:textId="77777777" w:rsidR="00437919" w:rsidRDefault="00BE22AC">
            <w:r>
              <w:t>Configuration of Last MTCH of time-interleaved MCH</w:t>
            </w:r>
          </w:p>
        </w:tc>
        <w:tc>
          <w:tcPr>
            <w:tcW w:w="1161" w:type="dxa"/>
            <w:tcBorders>
              <w:top w:val="single" w:sz="4" w:space="0" w:color="auto"/>
              <w:left w:val="single" w:sz="4" w:space="0" w:color="auto"/>
              <w:bottom w:val="single" w:sz="4" w:space="0" w:color="auto"/>
              <w:right w:val="single" w:sz="4" w:space="0" w:color="auto"/>
            </w:tcBorders>
          </w:tcPr>
          <w:p w14:paraId="71DE6BAA" w14:textId="77777777" w:rsidR="00437919" w:rsidRDefault="00BE22AC">
            <w:r>
              <w:t>R2-250xxxx</w:t>
            </w:r>
          </w:p>
        </w:tc>
        <w:tc>
          <w:tcPr>
            <w:tcW w:w="1559" w:type="dxa"/>
            <w:tcBorders>
              <w:top w:val="single" w:sz="4" w:space="0" w:color="auto"/>
              <w:left w:val="single" w:sz="4" w:space="0" w:color="auto"/>
              <w:bottom w:val="single" w:sz="4" w:space="0" w:color="auto"/>
              <w:right w:val="single" w:sz="4" w:space="0" w:color="auto"/>
            </w:tcBorders>
          </w:tcPr>
          <w:p w14:paraId="71DE6BAB" w14:textId="77777777" w:rsidR="00437919" w:rsidRDefault="00BE22AC">
            <w:r>
              <w:t>Vinay (Samsung)</w:t>
            </w:r>
          </w:p>
        </w:tc>
        <w:tc>
          <w:tcPr>
            <w:tcW w:w="993" w:type="dxa"/>
            <w:tcBorders>
              <w:top w:val="single" w:sz="4" w:space="0" w:color="auto"/>
              <w:left w:val="single" w:sz="4" w:space="0" w:color="auto"/>
              <w:bottom w:val="single" w:sz="4" w:space="0" w:color="auto"/>
              <w:right w:val="single" w:sz="4" w:space="0" w:color="auto"/>
            </w:tcBorders>
          </w:tcPr>
          <w:p w14:paraId="71DE6BAC"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AD" w14:textId="77777777" w:rsidR="00437919" w:rsidRDefault="00BE22AC">
            <w:r>
              <w:t>V002</w:t>
            </w:r>
          </w:p>
        </w:tc>
        <w:tc>
          <w:tcPr>
            <w:tcW w:w="814" w:type="dxa"/>
            <w:tcBorders>
              <w:top w:val="single" w:sz="4" w:space="0" w:color="auto"/>
              <w:left w:val="single" w:sz="4" w:space="0" w:color="auto"/>
              <w:bottom w:val="single" w:sz="4" w:space="0" w:color="auto"/>
              <w:right w:val="single" w:sz="4" w:space="0" w:color="auto"/>
            </w:tcBorders>
          </w:tcPr>
          <w:p w14:paraId="71DE6BAE" w14:textId="77777777" w:rsidR="00437919" w:rsidRDefault="00BE22AC">
            <w:r>
              <w:t>ToDo</w:t>
            </w:r>
          </w:p>
        </w:tc>
      </w:tr>
    </w:tbl>
    <w:p w14:paraId="71DE6BB0" w14:textId="77777777" w:rsidR="00437919" w:rsidRDefault="00BE22AC">
      <w:pPr>
        <w:pStyle w:val="af"/>
      </w:pPr>
      <w:r>
        <w:rPr>
          <w:b/>
        </w:rPr>
        <w:br/>
        <w:t>[Description]</w:t>
      </w:r>
      <w:r>
        <w:t xml:space="preserve">: M and/or N value for last MTCH service (residual space) may be less than other preceeding MTCH services of the time-interleaved MCH. Further, RAN1 parameter list also allows to have the time-interleaving disabled for the last MTCH service. </w:t>
      </w:r>
    </w:p>
    <w:p w14:paraId="71DE6BB1" w14:textId="77777777" w:rsidR="00437919" w:rsidRDefault="00BE22AC">
      <w:pPr>
        <w:pStyle w:val="af"/>
        <w:rPr>
          <w:u w:val="single"/>
        </w:rPr>
      </w:pPr>
      <w:r>
        <w:rPr>
          <w:u w:val="single"/>
        </w:rPr>
        <w:t>RAN 1 parameter list:</w:t>
      </w:r>
    </w:p>
    <w:tbl>
      <w:tblPr>
        <w:tblW w:w="11194" w:type="dxa"/>
        <w:tblLook w:val="04A0" w:firstRow="1" w:lastRow="0" w:firstColumn="1" w:lastColumn="0" w:noHBand="0" w:noVBand="1"/>
      </w:tblPr>
      <w:tblGrid>
        <w:gridCol w:w="1879"/>
        <w:gridCol w:w="1200"/>
        <w:gridCol w:w="744"/>
        <w:gridCol w:w="4677"/>
        <w:gridCol w:w="993"/>
        <w:gridCol w:w="1701"/>
      </w:tblGrid>
      <w:tr w:rsidR="00437919" w14:paraId="71DE6BB8" w14:textId="77777777">
        <w:trPr>
          <w:trHeight w:val="1628"/>
        </w:trPr>
        <w:tc>
          <w:tcPr>
            <w:tcW w:w="1879" w:type="dxa"/>
            <w:tcBorders>
              <w:top w:val="single" w:sz="4" w:space="0" w:color="auto"/>
              <w:left w:val="single" w:sz="4" w:space="0" w:color="auto"/>
              <w:bottom w:val="single" w:sz="4" w:space="0" w:color="auto"/>
              <w:right w:val="single" w:sz="4" w:space="0" w:color="auto"/>
            </w:tcBorders>
            <w:vAlign w:val="center"/>
          </w:tcPr>
          <w:p w14:paraId="71DE6BB2"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pmch-TimeInterleaving-N-lastMTCH</w:t>
            </w:r>
          </w:p>
        </w:tc>
        <w:tc>
          <w:tcPr>
            <w:tcW w:w="1200" w:type="dxa"/>
            <w:tcBorders>
              <w:top w:val="single" w:sz="4" w:space="0" w:color="auto"/>
              <w:left w:val="nil"/>
              <w:bottom w:val="single" w:sz="4" w:space="0" w:color="auto"/>
              <w:right w:val="single" w:sz="4" w:space="0" w:color="auto"/>
            </w:tcBorders>
            <w:vAlign w:val="center"/>
          </w:tcPr>
          <w:p w14:paraId="71DE6BB3"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New</w:t>
            </w:r>
          </w:p>
        </w:tc>
        <w:tc>
          <w:tcPr>
            <w:tcW w:w="744" w:type="dxa"/>
            <w:tcBorders>
              <w:top w:val="single" w:sz="4" w:space="0" w:color="auto"/>
              <w:left w:val="nil"/>
              <w:bottom w:val="single" w:sz="4" w:space="0" w:color="auto"/>
              <w:right w:val="single" w:sz="4" w:space="0" w:color="auto"/>
            </w:tcBorders>
            <w:vAlign w:val="center"/>
          </w:tcPr>
          <w:p w14:paraId="71DE6BB4"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 </w:t>
            </w:r>
          </w:p>
        </w:tc>
        <w:tc>
          <w:tcPr>
            <w:tcW w:w="4677" w:type="dxa"/>
            <w:tcBorders>
              <w:top w:val="single" w:sz="4" w:space="0" w:color="auto"/>
              <w:left w:val="nil"/>
              <w:bottom w:val="single" w:sz="4" w:space="0" w:color="auto"/>
              <w:right w:val="single" w:sz="4" w:space="0" w:color="auto"/>
            </w:tcBorders>
            <w:vAlign w:val="center"/>
          </w:tcPr>
          <w:p w14:paraId="71DE6BB5"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This field indicated an additional optional TFI configuration for the last MTCH service (residual space)</w:t>
            </w:r>
          </w:p>
        </w:tc>
        <w:tc>
          <w:tcPr>
            <w:tcW w:w="993" w:type="dxa"/>
            <w:tcBorders>
              <w:top w:val="single" w:sz="4" w:space="0" w:color="auto"/>
              <w:left w:val="nil"/>
              <w:bottom w:val="single" w:sz="4" w:space="0" w:color="auto"/>
              <w:right w:val="single" w:sz="4" w:space="0" w:color="auto"/>
            </w:tcBorders>
            <w:vAlign w:val="center"/>
          </w:tcPr>
          <w:p w14:paraId="71DE6BB6"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{2,4,8,16}</w:t>
            </w:r>
          </w:p>
        </w:tc>
        <w:tc>
          <w:tcPr>
            <w:tcW w:w="1701" w:type="dxa"/>
            <w:tcBorders>
              <w:top w:val="single" w:sz="4" w:space="0" w:color="auto"/>
              <w:left w:val="nil"/>
              <w:bottom w:val="single" w:sz="4" w:space="0" w:color="auto"/>
              <w:right w:val="single" w:sz="4" w:space="0" w:color="auto"/>
            </w:tcBorders>
            <w:vAlign w:val="center"/>
          </w:tcPr>
          <w:p w14:paraId="71DE6BB7" w14:textId="77777777" w:rsidR="00437919" w:rsidRDefault="00BE22AC">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highlight w:val="yellow"/>
                <w:lang w:val="en-IN" w:eastAsia="en-IN"/>
              </w:rPr>
              <w:t>The absent of this field indicates time-interleaving for these MTCHs is disabled, i.e., N=1</w:t>
            </w:r>
          </w:p>
        </w:tc>
      </w:tr>
    </w:tbl>
    <w:p w14:paraId="71DE6BB9" w14:textId="77777777" w:rsidR="00437919" w:rsidRDefault="00437919">
      <w:pPr>
        <w:pStyle w:val="af"/>
      </w:pPr>
    </w:p>
    <w:p w14:paraId="71DE6BBA" w14:textId="77777777" w:rsidR="00437919" w:rsidRDefault="00BE22AC">
      <w:pPr>
        <w:pStyle w:val="af"/>
      </w:pPr>
      <w:r>
        <w:t>However, RRC spec is ambiguous as does not address/support the case 3</w:t>
      </w:r>
    </w:p>
    <w:p w14:paraId="71DE6BBB" w14:textId="77777777" w:rsidR="00437919" w:rsidRDefault="00BE22AC">
      <w:pPr>
        <w:pStyle w:val="af"/>
        <w:numPr>
          <w:ilvl w:val="0"/>
          <w:numId w:val="8"/>
        </w:numPr>
        <w:textAlignment w:val="auto"/>
      </w:pPr>
      <w:r>
        <w:t xml:space="preserve">Case 1: Last MTCH service applies same M and N as other scheduled MTCH services of the MCH (i.e., </w:t>
      </w:r>
      <w:r>
        <w:rPr>
          <w:rFonts w:ascii="Arial" w:hAnsi="Arial" w:cs="Arial"/>
          <w:color w:val="000000" w:themeColor="text1"/>
          <w:sz w:val="18"/>
          <w:szCs w:val="18"/>
          <w:lang w:val="en-IN" w:eastAsia="en-IN"/>
        </w:rPr>
        <w:t>pmch-TimeInterleaving-N-lastMTCH is absent)</w:t>
      </w:r>
    </w:p>
    <w:p w14:paraId="71DE6BBC" w14:textId="77777777" w:rsidR="00437919" w:rsidRDefault="00BE22AC">
      <w:pPr>
        <w:pStyle w:val="af"/>
        <w:numPr>
          <w:ilvl w:val="0"/>
          <w:numId w:val="8"/>
        </w:numPr>
        <w:textAlignment w:val="auto"/>
      </w:pPr>
      <w:r>
        <w:t xml:space="preserve">Case 2: Last MTCH service applies M and/or N lesser than other scheduled MTCH services of the MCH (i.e., </w:t>
      </w:r>
      <w:r>
        <w:rPr>
          <w:rFonts w:ascii="Arial" w:hAnsi="Arial" w:cs="Arial"/>
          <w:color w:val="000000" w:themeColor="text1"/>
          <w:sz w:val="18"/>
          <w:szCs w:val="18"/>
          <w:lang w:val="en-IN" w:eastAsia="en-IN"/>
        </w:rPr>
        <w:t>pmch-TimeInterleaving-N-lastMTCH is present)</w:t>
      </w:r>
    </w:p>
    <w:p w14:paraId="71DE6BBD" w14:textId="77777777" w:rsidR="00437919" w:rsidRDefault="00BE22AC">
      <w:pPr>
        <w:pStyle w:val="af"/>
        <w:numPr>
          <w:ilvl w:val="0"/>
          <w:numId w:val="8"/>
        </w:numPr>
        <w:textAlignment w:val="auto"/>
      </w:pPr>
      <w:r>
        <w:t xml:space="preserve">Case 3: Last MTCH has not applied time-interleaving but other scheduled MTCH services have time-interleaving enabled (i.e., </w:t>
      </w:r>
      <w:r>
        <w:rPr>
          <w:rFonts w:ascii="Arial" w:hAnsi="Arial" w:cs="Arial"/>
          <w:color w:val="000000" w:themeColor="text1"/>
          <w:sz w:val="18"/>
          <w:szCs w:val="18"/>
          <w:lang w:val="en-IN" w:eastAsia="en-IN"/>
        </w:rPr>
        <w:t>pmch-TimeInterleaving-N-lastMTCH = 1 indicated)</w:t>
      </w:r>
    </w:p>
    <w:p w14:paraId="71DE6BBE" w14:textId="77777777" w:rsidR="00437919" w:rsidRDefault="00BE22AC">
      <w:pPr>
        <w:pStyle w:val="af"/>
      </w:pPr>
      <w:r>
        <w:rPr>
          <w:b/>
        </w:rPr>
        <w:t>[Proposed Change]</w:t>
      </w:r>
      <w:r>
        <w:t xml:space="preserve">: </w:t>
      </w:r>
      <w:bookmarkStart w:id="559" w:name="_GoBack"/>
      <w:bookmarkEnd w:id="559"/>
    </w:p>
    <w:p w14:paraId="71DE6BBF" w14:textId="77777777" w:rsidR="00437919" w:rsidRDefault="00BE22AC">
      <w:pPr>
        <w:pStyle w:val="PL"/>
      </w:pPr>
      <w:r>
        <w:tab/>
        <w:t>pmch-TimeInterleavingConfig-r19</w:t>
      </w:r>
      <w:r>
        <w:tab/>
      </w:r>
      <w:r>
        <w:tab/>
        <w:t>SEQUENCE {</w:t>
      </w:r>
    </w:p>
    <w:p w14:paraId="71DE6BC0" w14:textId="77777777" w:rsidR="00437919" w:rsidRDefault="00BE22AC">
      <w:pPr>
        <w:pStyle w:val="PL"/>
      </w:pPr>
      <w:r>
        <w:tab/>
      </w:r>
      <w:r>
        <w:tab/>
        <w:t>pmch-TimeInterleavingM-r19</w:t>
      </w:r>
      <w:r>
        <w:tab/>
      </w:r>
      <w:r>
        <w:tab/>
      </w:r>
      <w:r>
        <w:tab/>
        <w:t>ENUMERATED {sf4, sf8, sf16, sf32},</w:t>
      </w:r>
    </w:p>
    <w:p w14:paraId="71DE6BC1" w14:textId="77777777" w:rsidR="00437919" w:rsidRDefault="00BE22AC">
      <w:pPr>
        <w:pStyle w:val="PL"/>
      </w:pPr>
      <w:r>
        <w:tab/>
      </w:r>
      <w:r>
        <w:tab/>
        <w:t>pmch-TimeInterleavingN-r19</w:t>
      </w:r>
      <w:r>
        <w:tab/>
      </w:r>
      <w:r>
        <w:tab/>
      </w:r>
      <w:r>
        <w:tab/>
        <w:t>ENUMERATED {n2, n4, n8, n16},</w:t>
      </w:r>
    </w:p>
    <w:p w14:paraId="71DE6BC2" w14:textId="77777777" w:rsidR="00437919" w:rsidRDefault="00BE22AC">
      <w:pPr>
        <w:pStyle w:val="PL"/>
      </w:pPr>
      <w:r>
        <w:tab/>
      </w:r>
      <w:r>
        <w:tab/>
        <w:t>pmch-TimeInterleavingM-LastMTCH-r19</w:t>
      </w:r>
      <w:r>
        <w:tab/>
        <w:t>ENUMERATED {sf4, sf8, sf16, sf32}</w:t>
      </w:r>
      <w:r>
        <w:tab/>
        <w:t>OPTIONAL,</w:t>
      </w:r>
      <w:r>
        <w:tab/>
        <w:t>-- Need OR</w:t>
      </w:r>
    </w:p>
    <w:p w14:paraId="71DE6BC3" w14:textId="77777777" w:rsidR="00437919" w:rsidRDefault="00BE22AC">
      <w:pPr>
        <w:pStyle w:val="PL"/>
      </w:pPr>
      <w:r>
        <w:tab/>
      </w:r>
      <w:r>
        <w:tab/>
        <w:t>pmch-TimeInterleavingN-LastMTCH-r19</w:t>
      </w:r>
      <w:r>
        <w:tab/>
        <w:t>ENUMERATED {</w:t>
      </w:r>
      <w:ins w:id="560" w:author="Samsung(Vinay)" w:date="2025-09-28T23:11:00Z">
        <w:r>
          <w:t xml:space="preserve">n1, </w:t>
        </w:r>
      </w:ins>
      <w:r>
        <w:t>n2, n4, n8, n16}</w:t>
      </w:r>
      <w:r>
        <w:tab/>
      </w:r>
      <w:r>
        <w:tab/>
      </w:r>
      <w:r>
        <w:tab/>
        <w:t>OPTIONAL,</w:t>
      </w:r>
      <w:r>
        <w:tab/>
        <w:t>-- Need OR</w:t>
      </w:r>
    </w:p>
    <w:p w14:paraId="71DE6BC4" w14:textId="77777777" w:rsidR="00437919" w:rsidRDefault="00BE22AC">
      <w:pPr>
        <w:pStyle w:val="PL"/>
      </w:pPr>
      <w:r>
        <w:tab/>
      </w:r>
      <w:r>
        <w:tab/>
        <w:t>pmch-SoftBufferSizeParameters-r19</w:t>
      </w:r>
      <w:r>
        <w:tab/>
        <w:t>PMCH-SoftBufferSizeParameters-r19,</w:t>
      </w:r>
    </w:p>
    <w:p w14:paraId="71DE6BC5" w14:textId="77777777" w:rsidR="00437919" w:rsidRDefault="00BE22AC">
      <w:pPr>
        <w:pStyle w:val="PL"/>
      </w:pPr>
      <w:r>
        <w:lastRenderedPageBreak/>
        <w:tab/>
      </w:r>
      <w:r>
        <w:tab/>
        <w:t xml:space="preserve">pmch-CyclicShiftAlpha-r19 </w:t>
      </w:r>
      <w:r>
        <w:tab/>
      </w:r>
      <w:r>
        <w:tab/>
      </w:r>
      <w:r>
        <w:tab/>
        <w:t>ENUMERATED {alpha1, alpha2, alpha3}</w:t>
      </w:r>
      <w:r>
        <w:tab/>
        <w:t xml:space="preserve">OPTIONAL </w:t>
      </w:r>
      <w:r>
        <w:tab/>
        <w:t>-- Need OR</w:t>
      </w:r>
    </w:p>
    <w:p w14:paraId="71DE6BC6" w14:textId="77777777" w:rsidR="00437919" w:rsidRDefault="00BE22AC">
      <w:pPr>
        <w:pStyle w:val="PL"/>
      </w:pPr>
      <w:r>
        <w:tab/>
        <w:t>}</w:t>
      </w:r>
      <w:r>
        <w:tab/>
      </w:r>
      <w:r>
        <w:tab/>
      </w:r>
      <w:r>
        <w:tab/>
      </w:r>
      <w:r>
        <w:tab/>
      </w:r>
      <w:r>
        <w:tab/>
        <w:t>OPTIONAL, -- Need OR</w:t>
      </w:r>
    </w:p>
    <w:p w14:paraId="71DE6BC7" w14:textId="77777777" w:rsidR="00437919" w:rsidRDefault="00437919">
      <w:pPr>
        <w:pStyle w:val="af"/>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37919" w14:paraId="71DE6B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DE6BC8" w14:textId="77777777" w:rsidR="00437919" w:rsidRDefault="00BE22AC">
            <w:pPr>
              <w:pStyle w:val="TAL"/>
              <w:rPr>
                <w:b/>
                <w:bCs/>
                <w:i/>
                <w:lang w:eastAsia="en-GB"/>
              </w:rPr>
            </w:pPr>
            <w:r>
              <w:rPr>
                <w:b/>
                <w:bCs/>
                <w:i/>
                <w:lang w:eastAsia="en-GB"/>
              </w:rPr>
              <w:t>pmch-TimeInterleavingConfig</w:t>
            </w:r>
          </w:p>
          <w:p w14:paraId="71DE6BC9" w14:textId="77777777" w:rsidR="00437919" w:rsidRDefault="00BE22AC">
            <w:pPr>
              <w:pStyle w:val="TAL"/>
              <w:rPr>
                <w:iCs/>
                <w:lang w:eastAsia="en-GB"/>
              </w:rPr>
            </w:pPr>
            <w:r>
              <w:rPr>
                <w:iCs/>
                <w:lang w:eastAsia="en-GB"/>
              </w:rPr>
              <w:t xml:space="preserve">Presence of the field indicates time interleaving is enabled as specified in TS 36.212 [22] and TS 36.213 [23]. </w:t>
            </w:r>
          </w:p>
        </w:tc>
      </w:tr>
      <w:tr w:rsidR="00437919" w14:paraId="71DE6BC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DE6BCB" w14:textId="77777777" w:rsidR="00437919" w:rsidRDefault="00BE22AC">
            <w:pPr>
              <w:pStyle w:val="TAL"/>
              <w:rPr>
                <w:b/>
                <w:bCs/>
                <w:i/>
                <w:lang w:eastAsia="en-GB"/>
              </w:rPr>
            </w:pPr>
            <w:r>
              <w:rPr>
                <w:b/>
                <w:bCs/>
                <w:i/>
                <w:lang w:eastAsia="en-GB"/>
              </w:rPr>
              <w:t>pmch-TimeInterleavingM</w:t>
            </w:r>
          </w:p>
          <w:p w14:paraId="71DE6BCC" w14:textId="77777777" w:rsidR="00437919" w:rsidRDefault="00BE22AC">
            <w:pPr>
              <w:pStyle w:val="TAL"/>
              <w:rPr>
                <w:iCs/>
                <w:lang w:eastAsia="en-GB"/>
              </w:rPr>
            </w:pPr>
            <w:r>
              <w:rPr>
                <w:iCs/>
                <w:lang w:eastAsia="en-GB"/>
              </w:rPr>
              <w:t xml:space="preserve">Indicates the separation, in number of MBSFN subframes not containing MCCH and MSI, between two successive transmissions of the same TB (except for the last MTCH service if </w:t>
            </w:r>
            <w:r>
              <w:rPr>
                <w:i/>
                <w:lang w:eastAsia="en-GB"/>
              </w:rPr>
              <w:t>pmch-TimeInterleavingM-LastMTCH</w:t>
            </w:r>
            <w:r>
              <w:rPr>
                <w:iCs/>
                <w:lang w:eastAsia="en-GB"/>
              </w:rPr>
              <w:t xml:space="preserve"> is present) as specified in in TS 36.212 [22] and TS 36.213 [23] when time interleaving is enabled. Value </w:t>
            </w:r>
            <w:r>
              <w:rPr>
                <w:i/>
                <w:lang w:eastAsia="en-GB"/>
              </w:rPr>
              <w:t>sf4</w:t>
            </w:r>
            <w:r>
              <w:rPr>
                <w:iCs/>
                <w:lang w:eastAsia="en-GB"/>
              </w:rPr>
              <w:t xml:space="preserve"> indicates 4 subframes, value </w:t>
            </w:r>
            <w:r>
              <w:rPr>
                <w:i/>
                <w:lang w:eastAsia="en-GB"/>
              </w:rPr>
              <w:t>sf8</w:t>
            </w:r>
            <w:r>
              <w:rPr>
                <w:iCs/>
                <w:lang w:eastAsia="en-GB"/>
              </w:rPr>
              <w:t xml:space="preserve"> indicates 8 subframes and so on.</w:t>
            </w:r>
          </w:p>
        </w:tc>
      </w:tr>
      <w:tr w:rsidR="00437919" w14:paraId="71DE6B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DE6BCE" w14:textId="77777777" w:rsidR="00437919" w:rsidRDefault="00BE22AC">
            <w:pPr>
              <w:pStyle w:val="TAL"/>
              <w:rPr>
                <w:b/>
                <w:bCs/>
                <w:i/>
                <w:lang w:eastAsia="en-GB"/>
              </w:rPr>
            </w:pPr>
            <w:r>
              <w:rPr>
                <w:b/>
                <w:bCs/>
                <w:i/>
                <w:lang w:eastAsia="en-GB"/>
              </w:rPr>
              <w:t>pmch-TimeInterleavingM-LastMTCH</w:t>
            </w:r>
          </w:p>
          <w:p w14:paraId="71DE6BCF" w14:textId="77777777" w:rsidR="00437919" w:rsidRDefault="00BE22AC">
            <w:pPr>
              <w:pStyle w:val="TAL"/>
              <w:rPr>
                <w:iCs/>
                <w:lang w:eastAsia="en-GB"/>
              </w:rPr>
            </w:pPr>
            <w:r>
              <w:rPr>
                <w:iCs/>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Pr>
                <w:i/>
                <w:lang w:eastAsia="en-GB"/>
              </w:rPr>
              <w:t>sf4</w:t>
            </w:r>
            <w:r>
              <w:rPr>
                <w:iCs/>
                <w:lang w:eastAsia="en-GB"/>
              </w:rPr>
              <w:t xml:space="preserve"> indicates 4 subframes, value </w:t>
            </w:r>
            <w:r>
              <w:rPr>
                <w:i/>
                <w:lang w:eastAsia="en-GB"/>
              </w:rPr>
              <w:t>sf8</w:t>
            </w:r>
            <w:r>
              <w:rPr>
                <w:iCs/>
                <w:lang w:eastAsia="en-GB"/>
              </w:rPr>
              <w:t xml:space="preserve"> indicates 8 subframes and so on. If this field is absent</w:t>
            </w:r>
            <w:ins w:id="561" w:author="Samsung(Vinay)" w:date="2025-09-28T23:35:00Z">
              <w:r>
                <w:rPr>
                  <w:iCs/>
                  <w:lang w:eastAsia="en-GB"/>
                </w:rPr>
                <w:t xml:space="preserve"> </w:t>
              </w:r>
            </w:ins>
            <w:ins w:id="562" w:author="Samsung(Vinay)" w:date="2025-09-28T23:34:00Z">
              <w:r>
                <w:rPr>
                  <w:iCs/>
                  <w:lang w:eastAsia="en-GB"/>
                </w:rPr>
                <w:t>and</w:t>
              </w:r>
            </w:ins>
            <w:ins w:id="563" w:author="Samsung(Vinay)" w:date="2025-09-28T23:35:00Z">
              <w:r>
                <w:rPr>
                  <w:iCs/>
                  <w:lang w:eastAsia="en-GB"/>
                </w:rPr>
                <w:t xml:space="preserve"> </w:t>
              </w:r>
              <w:r>
                <w:rPr>
                  <w:i/>
                  <w:lang w:eastAsia="en-GB"/>
                </w:rPr>
                <w:t>pmch-TimeInterleavingN-LastMTCH is absent</w:t>
              </w:r>
            </w:ins>
            <w:r>
              <w:rPr>
                <w:iCs/>
                <w:lang w:eastAsia="en-GB"/>
              </w:rPr>
              <w:t xml:space="preserve">, </w:t>
            </w:r>
            <w:r>
              <w:rPr>
                <w:i/>
                <w:lang w:eastAsia="en-GB"/>
              </w:rPr>
              <w:t>pmch-TimeInterleavingM</w:t>
            </w:r>
            <w:r>
              <w:rPr>
                <w:iCs/>
                <w:lang w:eastAsia="en-GB"/>
              </w:rPr>
              <w:t xml:space="preserve"> applies also for the last MTCH service.</w:t>
            </w:r>
          </w:p>
        </w:tc>
      </w:tr>
      <w:tr w:rsidR="00437919" w14:paraId="71DE6B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DE6BD1" w14:textId="77777777" w:rsidR="00437919" w:rsidRDefault="00BE22AC">
            <w:pPr>
              <w:pStyle w:val="TAL"/>
              <w:rPr>
                <w:b/>
                <w:bCs/>
                <w:i/>
                <w:lang w:eastAsia="en-GB"/>
              </w:rPr>
            </w:pPr>
            <w:r>
              <w:rPr>
                <w:b/>
                <w:bCs/>
                <w:i/>
                <w:lang w:eastAsia="en-GB"/>
              </w:rPr>
              <w:t>pmch-TimeInterleavingN</w:t>
            </w:r>
          </w:p>
          <w:p w14:paraId="71DE6BD2" w14:textId="77777777" w:rsidR="00437919" w:rsidRDefault="00BE22AC">
            <w:pPr>
              <w:pStyle w:val="TAL"/>
              <w:rPr>
                <w:iCs/>
                <w:lang w:eastAsia="en-GB"/>
              </w:rPr>
            </w:pPr>
            <w:r>
              <w:rPr>
                <w:iCs/>
                <w:lang w:eastAsia="en-GB"/>
              </w:rPr>
              <w:t xml:space="preserve">Indicates the TBS scaling factor (except for the last MTCH service if </w:t>
            </w:r>
            <w:r>
              <w:rPr>
                <w:i/>
                <w:lang w:eastAsia="en-GB"/>
              </w:rPr>
              <w:t>pmch-TimeInterleavingN-LastMTCH</w:t>
            </w:r>
            <w:r>
              <w:rPr>
                <w:iCs/>
                <w:lang w:eastAsia="en-GB"/>
              </w:rPr>
              <w:t xml:space="preserve"> is present) as specified in in TS 36.212 [22] and TS 36.213 [23] when time interleaving is enabled. Value </w:t>
            </w:r>
            <w:r>
              <w:rPr>
                <w:i/>
                <w:lang w:eastAsia="en-GB"/>
              </w:rPr>
              <w:t>n2</w:t>
            </w:r>
            <w:r>
              <w:rPr>
                <w:iCs/>
                <w:lang w:eastAsia="en-GB"/>
              </w:rPr>
              <w:t xml:space="preserve"> indicates scaling factor 2, value </w:t>
            </w:r>
            <w:r>
              <w:rPr>
                <w:i/>
                <w:lang w:eastAsia="en-GB"/>
              </w:rPr>
              <w:t>n4</w:t>
            </w:r>
            <w:r>
              <w:rPr>
                <w:iCs/>
                <w:lang w:eastAsia="en-GB"/>
              </w:rPr>
              <w:t xml:space="preserve"> indicates scaling factor 4 and so on.</w:t>
            </w:r>
          </w:p>
        </w:tc>
      </w:tr>
      <w:tr w:rsidR="00437919" w14:paraId="71DE6BD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DE6BD4" w14:textId="77777777" w:rsidR="00437919" w:rsidRDefault="00BE22AC">
            <w:pPr>
              <w:pStyle w:val="TAL"/>
              <w:rPr>
                <w:b/>
                <w:bCs/>
                <w:i/>
                <w:lang w:eastAsia="en-GB"/>
              </w:rPr>
            </w:pPr>
            <w:r>
              <w:rPr>
                <w:b/>
                <w:bCs/>
                <w:i/>
                <w:lang w:eastAsia="en-GB"/>
              </w:rPr>
              <w:t>pmch-TimeInterleavingN-LastMTCH</w:t>
            </w:r>
          </w:p>
          <w:p w14:paraId="71DE6BD5" w14:textId="77777777" w:rsidR="00437919" w:rsidRDefault="00BE22AC">
            <w:pPr>
              <w:pStyle w:val="TAL"/>
              <w:rPr>
                <w:iCs/>
                <w:lang w:eastAsia="en-GB"/>
              </w:rPr>
            </w:pPr>
            <w:r>
              <w:rPr>
                <w:iCs/>
                <w:lang w:eastAsia="en-GB"/>
              </w:rPr>
              <w:t xml:space="preserve">Indicates the TBS scaling factor for the last MTCH service (residual space) as specified in in TS 36.212 [22] and TS 36.213 [23] when time interleaving is enabled. Value </w:t>
            </w:r>
            <w:r>
              <w:rPr>
                <w:i/>
                <w:lang w:eastAsia="en-GB"/>
              </w:rPr>
              <w:t>n2</w:t>
            </w:r>
            <w:r>
              <w:rPr>
                <w:iCs/>
                <w:lang w:eastAsia="en-GB"/>
              </w:rPr>
              <w:t xml:space="preserve"> indicates scaling factor 2, value </w:t>
            </w:r>
            <w:r>
              <w:rPr>
                <w:i/>
                <w:lang w:eastAsia="en-GB"/>
              </w:rPr>
              <w:t>n4</w:t>
            </w:r>
            <w:r>
              <w:rPr>
                <w:iCs/>
                <w:lang w:eastAsia="en-GB"/>
              </w:rPr>
              <w:t xml:space="preserve"> indicates scaling factor 4 and so on. </w:t>
            </w:r>
            <w:ins w:id="564" w:author="Samsung(Vinay)" w:date="2025-09-28T23:12:00Z">
              <w:r>
                <w:rPr>
                  <w:iCs/>
                  <w:lang w:eastAsia="en-GB"/>
                </w:rPr>
                <w:t xml:space="preserve">Value </w:t>
              </w:r>
            </w:ins>
            <w:ins w:id="565" w:author="Samsung(Vinay)" w:date="2025-09-28T23:13:00Z">
              <w:r>
                <w:rPr>
                  <w:i/>
                  <w:iCs/>
                  <w:lang w:eastAsia="en-GB"/>
                </w:rPr>
                <w:t>n1</w:t>
              </w:r>
              <w:r>
                <w:rPr>
                  <w:iCs/>
                  <w:lang w:eastAsia="en-GB"/>
                </w:rPr>
                <w:t xml:space="preserve"> indicates time interleaving is not applied for last MTCH service. </w:t>
              </w:r>
            </w:ins>
            <w:r>
              <w:rPr>
                <w:iCs/>
                <w:lang w:eastAsia="en-GB"/>
              </w:rPr>
              <w:t xml:space="preserve">If this field is absent, </w:t>
            </w:r>
            <w:r>
              <w:rPr>
                <w:i/>
                <w:lang w:eastAsia="en-GB"/>
              </w:rPr>
              <w:t>pmch-TimeInterleavingN</w:t>
            </w:r>
            <w:r>
              <w:rPr>
                <w:iCs/>
                <w:lang w:eastAsia="en-GB"/>
              </w:rPr>
              <w:t xml:space="preserve"> applies also for the last MTCH service.</w:t>
            </w:r>
          </w:p>
        </w:tc>
      </w:tr>
    </w:tbl>
    <w:p w14:paraId="71DE6BD7" w14:textId="77777777" w:rsidR="00437919" w:rsidRDefault="00437919">
      <w:pPr>
        <w:pStyle w:val="af"/>
      </w:pPr>
    </w:p>
    <w:p w14:paraId="71DE6BD8" w14:textId="77777777" w:rsidR="00437919" w:rsidRDefault="00BE22AC">
      <w:r>
        <w:rPr>
          <w:b/>
        </w:rPr>
        <w:t>[Comments]</w:t>
      </w:r>
      <w:r>
        <w:t>:</w:t>
      </w:r>
    </w:p>
    <w:p w14:paraId="71DE6BD9" w14:textId="77777777" w:rsidR="00437919" w:rsidRDefault="00BE22AC">
      <w:pPr>
        <w:overflowPunct/>
        <w:autoSpaceDE/>
        <w:autoSpaceDN/>
        <w:adjustRightInd/>
        <w:spacing w:after="0"/>
        <w:rPr>
          <w:rFonts w:eastAsia="DengXian"/>
        </w:rPr>
      </w:pPr>
      <w:r>
        <w:rPr>
          <w:rFonts w:eastAsia="DengXian"/>
        </w:rPr>
        <w:br w:type="page"/>
      </w:r>
    </w:p>
    <w:p w14:paraId="71DE6BDA" w14:textId="77777777" w:rsidR="00437919" w:rsidRDefault="00BE22AC">
      <w:pPr>
        <w:pStyle w:val="1"/>
      </w:pPr>
      <w:r>
        <w:lastRenderedPageBreak/>
        <w:t>CASMuting (TEI)</w:t>
      </w:r>
    </w:p>
    <w:p w14:paraId="71DE6BDB" w14:textId="77777777" w:rsidR="00437919" w:rsidRDefault="00BE22AC">
      <w:pPr>
        <w:pStyle w:val="2"/>
      </w:pPr>
      <w:r>
        <w:t>S904</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BE5" w14:textId="77777777">
        <w:tc>
          <w:tcPr>
            <w:tcW w:w="967" w:type="dxa"/>
            <w:tcBorders>
              <w:top w:val="single" w:sz="4" w:space="0" w:color="auto"/>
              <w:left w:val="single" w:sz="4" w:space="0" w:color="auto"/>
              <w:bottom w:val="single" w:sz="4" w:space="0" w:color="auto"/>
              <w:right w:val="single" w:sz="4" w:space="0" w:color="auto"/>
            </w:tcBorders>
          </w:tcPr>
          <w:p w14:paraId="71DE6BDC"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DD"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DE"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DF"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E0"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BE1"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BE2"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BE3"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BE4" w14:textId="77777777" w:rsidR="00437919" w:rsidRDefault="00BE22AC">
            <w:r>
              <w:t>Status</w:t>
            </w:r>
          </w:p>
        </w:tc>
      </w:tr>
      <w:tr w:rsidR="00437919" w14:paraId="71DE6BEF" w14:textId="77777777">
        <w:tc>
          <w:tcPr>
            <w:tcW w:w="967" w:type="dxa"/>
            <w:tcBorders>
              <w:top w:val="single" w:sz="4" w:space="0" w:color="auto"/>
              <w:left w:val="single" w:sz="4" w:space="0" w:color="auto"/>
              <w:bottom w:val="single" w:sz="4" w:space="0" w:color="auto"/>
              <w:right w:val="single" w:sz="4" w:space="0" w:color="auto"/>
            </w:tcBorders>
          </w:tcPr>
          <w:p w14:paraId="71DE6BE6" w14:textId="77777777" w:rsidR="00437919" w:rsidRDefault="00BE22AC">
            <w:r>
              <w:t>S904</w:t>
            </w:r>
          </w:p>
        </w:tc>
        <w:tc>
          <w:tcPr>
            <w:tcW w:w="948" w:type="dxa"/>
            <w:tcBorders>
              <w:top w:val="single" w:sz="4" w:space="0" w:color="auto"/>
              <w:left w:val="single" w:sz="4" w:space="0" w:color="auto"/>
              <w:bottom w:val="single" w:sz="4" w:space="0" w:color="auto"/>
              <w:right w:val="single" w:sz="4" w:space="0" w:color="auto"/>
            </w:tcBorders>
          </w:tcPr>
          <w:p w14:paraId="71DE6BE7" w14:textId="77777777" w:rsidR="00437919" w:rsidRDefault="00BE22AC">
            <w:r>
              <w:t>TEI</w:t>
            </w:r>
          </w:p>
        </w:tc>
        <w:tc>
          <w:tcPr>
            <w:tcW w:w="1068" w:type="dxa"/>
            <w:tcBorders>
              <w:top w:val="single" w:sz="4" w:space="0" w:color="auto"/>
              <w:left w:val="single" w:sz="4" w:space="0" w:color="auto"/>
              <w:bottom w:val="single" w:sz="4" w:space="0" w:color="auto"/>
              <w:right w:val="single" w:sz="4" w:space="0" w:color="auto"/>
            </w:tcBorders>
          </w:tcPr>
          <w:p w14:paraId="71DE6BE8" w14:textId="77777777" w:rsidR="00437919" w:rsidRDefault="00BE22AC">
            <w:r>
              <w:t>1</w:t>
            </w:r>
          </w:p>
        </w:tc>
        <w:tc>
          <w:tcPr>
            <w:tcW w:w="2797" w:type="dxa"/>
            <w:tcBorders>
              <w:top w:val="single" w:sz="4" w:space="0" w:color="auto"/>
              <w:left w:val="single" w:sz="4" w:space="0" w:color="auto"/>
              <w:bottom w:val="single" w:sz="4" w:space="0" w:color="auto"/>
              <w:right w:val="single" w:sz="4" w:space="0" w:color="auto"/>
            </w:tcBorders>
          </w:tcPr>
          <w:p w14:paraId="71DE6BE9" w14:textId="77777777" w:rsidR="00437919" w:rsidRDefault="00BE22AC">
            <w:r>
              <w:t>Reference to CAS muting for SSS</w:t>
            </w:r>
          </w:p>
        </w:tc>
        <w:tc>
          <w:tcPr>
            <w:tcW w:w="1161" w:type="dxa"/>
            <w:tcBorders>
              <w:top w:val="single" w:sz="4" w:space="0" w:color="auto"/>
              <w:left w:val="single" w:sz="4" w:space="0" w:color="auto"/>
              <w:bottom w:val="single" w:sz="4" w:space="0" w:color="auto"/>
              <w:right w:val="single" w:sz="4" w:space="0" w:color="auto"/>
            </w:tcBorders>
          </w:tcPr>
          <w:p w14:paraId="71DE6BEA" w14:textId="77777777" w:rsidR="00437919" w:rsidRDefault="00437919"/>
        </w:tc>
        <w:tc>
          <w:tcPr>
            <w:tcW w:w="1559" w:type="dxa"/>
            <w:tcBorders>
              <w:top w:val="single" w:sz="4" w:space="0" w:color="auto"/>
              <w:left w:val="single" w:sz="4" w:space="0" w:color="auto"/>
              <w:bottom w:val="single" w:sz="4" w:space="0" w:color="auto"/>
              <w:right w:val="single" w:sz="4" w:space="0" w:color="auto"/>
            </w:tcBorders>
          </w:tcPr>
          <w:p w14:paraId="71DE6BEB" w14:textId="77777777" w:rsidR="00437919" w:rsidRDefault="00BE22AC">
            <w:r>
              <w:t>Vinay (Samsung)</w:t>
            </w:r>
          </w:p>
        </w:tc>
        <w:tc>
          <w:tcPr>
            <w:tcW w:w="993" w:type="dxa"/>
            <w:tcBorders>
              <w:top w:val="single" w:sz="4" w:space="0" w:color="auto"/>
              <w:left w:val="single" w:sz="4" w:space="0" w:color="auto"/>
              <w:bottom w:val="single" w:sz="4" w:space="0" w:color="auto"/>
              <w:right w:val="single" w:sz="4" w:space="0" w:color="auto"/>
            </w:tcBorders>
          </w:tcPr>
          <w:p w14:paraId="71DE6BEC"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BED" w14:textId="77777777" w:rsidR="00437919" w:rsidRDefault="00BE22AC">
            <w:r>
              <w:t>V002</w:t>
            </w:r>
          </w:p>
        </w:tc>
        <w:tc>
          <w:tcPr>
            <w:tcW w:w="814" w:type="dxa"/>
            <w:tcBorders>
              <w:top w:val="single" w:sz="4" w:space="0" w:color="auto"/>
              <w:left w:val="single" w:sz="4" w:space="0" w:color="auto"/>
              <w:bottom w:val="single" w:sz="4" w:space="0" w:color="auto"/>
              <w:right w:val="single" w:sz="4" w:space="0" w:color="auto"/>
            </w:tcBorders>
          </w:tcPr>
          <w:p w14:paraId="71DE6BEE" w14:textId="7478F903" w:rsidR="00437919" w:rsidRDefault="00961941">
            <w:r w:rsidRPr="00961941">
              <w:t>Agreed</w:t>
            </w:r>
          </w:p>
        </w:tc>
      </w:tr>
    </w:tbl>
    <w:p w14:paraId="71DE6BF0" w14:textId="77777777" w:rsidR="00437919" w:rsidRDefault="00BE22AC">
      <w:pPr>
        <w:pStyle w:val="af"/>
      </w:pPr>
      <w:r>
        <w:rPr>
          <w:b/>
        </w:rPr>
        <w:br/>
        <w:t>[Description]</w:t>
      </w:r>
      <w:r>
        <w:t>: CAS muting is also applied for SSS, as reflected in RAN1 (See R1-2506644). Reference to relevant clause in 36.211 is missing from RAN2 spec.</w:t>
      </w:r>
    </w:p>
    <w:p w14:paraId="71DE6BF1" w14:textId="77777777" w:rsidR="00437919" w:rsidRDefault="00BE22AC">
      <w:pPr>
        <w:pStyle w:val="af"/>
      </w:pPr>
      <w:r>
        <w:rPr>
          <w:b/>
        </w:rPr>
        <w:t>[Proposed Change]</w:t>
      </w:r>
      <w:r>
        <w:t>: Add a reference to clause 6.11.2.2 from 36.211 where CAS muting is applied for SSS</w:t>
      </w:r>
    </w:p>
    <w:tbl>
      <w:tblPr>
        <w:tblStyle w:val="aff7"/>
        <w:tblW w:w="0" w:type="auto"/>
        <w:tblLook w:val="04A0" w:firstRow="1" w:lastRow="0" w:firstColumn="1" w:lastColumn="0" w:noHBand="0" w:noVBand="1"/>
      </w:tblPr>
      <w:tblGrid>
        <w:gridCol w:w="14281"/>
      </w:tblGrid>
      <w:tr w:rsidR="00437919" w14:paraId="71DE6BF4" w14:textId="77777777">
        <w:tc>
          <w:tcPr>
            <w:tcW w:w="14281" w:type="dxa"/>
            <w:tcBorders>
              <w:top w:val="single" w:sz="4" w:space="0" w:color="auto"/>
              <w:left w:val="single" w:sz="4" w:space="0" w:color="auto"/>
              <w:bottom w:val="single" w:sz="4" w:space="0" w:color="auto"/>
              <w:right w:val="single" w:sz="4" w:space="0" w:color="auto"/>
            </w:tcBorders>
          </w:tcPr>
          <w:p w14:paraId="71DE6BF2" w14:textId="77777777" w:rsidR="00437919" w:rsidRDefault="00BE22AC">
            <w:pPr>
              <w:pStyle w:val="TAL"/>
              <w:rPr>
                <w:b/>
                <w:bCs/>
                <w:i/>
                <w:lang w:eastAsia="en-GB"/>
              </w:rPr>
            </w:pPr>
            <w:r>
              <w:rPr>
                <w:b/>
                <w:bCs/>
                <w:i/>
                <w:lang w:eastAsia="en-GB"/>
              </w:rPr>
              <w:t>cas-MutingConfig</w:t>
            </w:r>
          </w:p>
          <w:p w14:paraId="71DE6BF3" w14:textId="77777777" w:rsidR="00437919" w:rsidRDefault="00BE22AC">
            <w:pPr>
              <w:pStyle w:val="af"/>
            </w:pPr>
            <w:r>
              <w:rPr>
                <w:rFonts w:cs="Arial"/>
                <w:szCs w:val="22"/>
              </w:rPr>
              <w:t>The field indicates values of parameters K</w:t>
            </w:r>
            <w:r>
              <w:rPr>
                <w:rFonts w:cs="Arial"/>
                <w:szCs w:val="22"/>
                <w:vertAlign w:val="subscript"/>
              </w:rPr>
              <w:t>CAS</w:t>
            </w:r>
            <w:r>
              <w:rPr>
                <w:rFonts w:cs="Arial"/>
                <w:szCs w:val="22"/>
              </w:rPr>
              <w:t xml:space="preserve"> and N</w:t>
            </w:r>
            <w:r>
              <w:rPr>
                <w:rFonts w:cs="Arial"/>
                <w:szCs w:val="22"/>
                <w:vertAlign w:val="subscript"/>
              </w:rPr>
              <w:t>CAS</w:t>
            </w:r>
            <w:r>
              <w:rPr>
                <w:rFonts w:cs="Arial"/>
                <w:szCs w:val="22"/>
              </w:rPr>
              <w:t xml:space="preserve">, in case that </w:t>
            </w:r>
            <w:r>
              <w:rPr>
                <w:bCs/>
              </w:rPr>
              <w:t>the MBMS-dedicated cell is configured with CAS muting</w:t>
            </w:r>
            <w:r>
              <w:rPr>
                <w:rFonts w:cs="Arial"/>
                <w:szCs w:val="22"/>
              </w:rPr>
              <w:t>, see TS 36.211 [21], clauses 6.6.4</w:t>
            </w:r>
            <w:ins w:id="566" w:author="Samsung(Vinay)" w:date="2025-09-29T15:52:00Z">
              <w:r>
                <w:rPr>
                  <w:rFonts w:cs="Arial"/>
                  <w:szCs w:val="22"/>
                </w:rPr>
                <w:t>,</w:t>
              </w:r>
            </w:ins>
            <w:r>
              <w:rPr>
                <w:rFonts w:cs="Arial"/>
                <w:szCs w:val="22"/>
              </w:rPr>
              <w:t xml:space="preserve"> </w:t>
            </w:r>
            <w:del w:id="567" w:author="Samsung(Vinay)" w:date="2025-09-29T15:52:00Z">
              <w:r>
                <w:rPr>
                  <w:rFonts w:cs="Arial"/>
                  <w:szCs w:val="22"/>
                </w:rPr>
                <w:delText xml:space="preserve">and </w:delText>
              </w:r>
            </w:del>
            <w:r>
              <w:rPr>
                <w:rFonts w:cs="Arial"/>
                <w:szCs w:val="22"/>
              </w:rPr>
              <w:t>6.11.1.2</w:t>
            </w:r>
            <w:ins w:id="568" w:author="Samsung(Vinay)" w:date="2025-09-29T15:52:00Z">
              <w:r>
                <w:rPr>
                  <w:rFonts w:cs="Arial"/>
                  <w:szCs w:val="22"/>
                </w:rPr>
                <w:t xml:space="preserve"> and 6.11.2.2</w:t>
              </w:r>
            </w:ins>
            <w:r>
              <w:rPr>
                <w:rFonts w:cs="Arial"/>
                <w:szCs w:val="22"/>
              </w:rPr>
              <w:t>.</w:t>
            </w:r>
          </w:p>
        </w:tc>
      </w:tr>
    </w:tbl>
    <w:p w14:paraId="71DE6BF5" w14:textId="77777777" w:rsidR="00437919" w:rsidRDefault="00437919">
      <w:pPr>
        <w:pStyle w:val="af"/>
      </w:pPr>
    </w:p>
    <w:p w14:paraId="71DE6BF6" w14:textId="77777777" w:rsidR="00437919" w:rsidRDefault="00BE22AC">
      <w:r>
        <w:rPr>
          <w:b/>
        </w:rPr>
        <w:t>[Comments]</w:t>
      </w:r>
      <w:r>
        <w:t>:</w:t>
      </w:r>
    </w:p>
    <w:p w14:paraId="71DE6BF7" w14:textId="77777777" w:rsidR="00437919" w:rsidRDefault="00437919">
      <w:pPr>
        <w:pBdr>
          <w:bottom w:val="single" w:sz="6" w:space="1" w:color="auto"/>
        </w:pBdr>
        <w:rPr>
          <w:rFonts w:eastAsia="DengXian"/>
        </w:rPr>
      </w:pPr>
    </w:p>
    <w:p w14:paraId="71DE6BF8" w14:textId="77777777" w:rsidR="00437919" w:rsidRDefault="00437919">
      <w:pPr>
        <w:pBdr>
          <w:bottom w:val="single" w:sz="6" w:space="1" w:color="auto"/>
        </w:pBdr>
        <w:rPr>
          <w:rFonts w:eastAsia="DengXian"/>
        </w:rPr>
      </w:pPr>
    </w:p>
    <w:p w14:paraId="71DE6BF9" w14:textId="77777777" w:rsidR="00437919" w:rsidRDefault="00BE22AC">
      <w:pPr>
        <w:pStyle w:val="1"/>
      </w:pPr>
      <w:r>
        <w:t>LTE TN to NB-IoT NTN cell selection (TEI)</w:t>
      </w:r>
    </w:p>
    <w:p w14:paraId="5E212910" w14:textId="2E8DFF0E" w:rsidR="002D7004" w:rsidRDefault="002D7004" w:rsidP="005A204A">
      <w:pPr>
        <w:pStyle w:val="2"/>
      </w:pPr>
      <w:r w:rsidRPr="005A204A">
        <w:rPr>
          <w:rFonts w:hint="eastAsia"/>
        </w:rPr>
        <w:t>V</w:t>
      </w:r>
      <w:r w:rsidR="00B96283" w:rsidRPr="005A204A">
        <w:t>218</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D7004" w14:paraId="54E0FA19" w14:textId="77777777" w:rsidTr="00F522A7">
        <w:tc>
          <w:tcPr>
            <w:tcW w:w="967" w:type="dxa"/>
          </w:tcPr>
          <w:p w14:paraId="39313270" w14:textId="77777777" w:rsidR="002D7004" w:rsidRDefault="002D7004" w:rsidP="00F522A7">
            <w:r>
              <w:t>RIL Id</w:t>
            </w:r>
          </w:p>
        </w:tc>
        <w:tc>
          <w:tcPr>
            <w:tcW w:w="948" w:type="dxa"/>
          </w:tcPr>
          <w:p w14:paraId="2F68D48C" w14:textId="77777777" w:rsidR="002D7004" w:rsidRDefault="002D7004" w:rsidP="00F522A7">
            <w:r>
              <w:t>WI</w:t>
            </w:r>
          </w:p>
        </w:tc>
        <w:tc>
          <w:tcPr>
            <w:tcW w:w="1068" w:type="dxa"/>
          </w:tcPr>
          <w:p w14:paraId="63AEBAE0" w14:textId="77777777" w:rsidR="002D7004" w:rsidRDefault="002D7004" w:rsidP="00F522A7">
            <w:r>
              <w:t>Class</w:t>
            </w:r>
          </w:p>
        </w:tc>
        <w:tc>
          <w:tcPr>
            <w:tcW w:w="2797" w:type="dxa"/>
          </w:tcPr>
          <w:p w14:paraId="4144102C" w14:textId="77777777" w:rsidR="002D7004" w:rsidRDefault="002D7004" w:rsidP="00F522A7">
            <w:r>
              <w:t>Title</w:t>
            </w:r>
          </w:p>
        </w:tc>
        <w:tc>
          <w:tcPr>
            <w:tcW w:w="1161" w:type="dxa"/>
          </w:tcPr>
          <w:p w14:paraId="6B2D37EE" w14:textId="77777777" w:rsidR="002D7004" w:rsidRDefault="002D7004" w:rsidP="00F522A7">
            <w:r>
              <w:t>Tdoc</w:t>
            </w:r>
          </w:p>
        </w:tc>
        <w:tc>
          <w:tcPr>
            <w:tcW w:w="1559" w:type="dxa"/>
          </w:tcPr>
          <w:p w14:paraId="40C79E65" w14:textId="77777777" w:rsidR="002D7004" w:rsidRDefault="002D7004" w:rsidP="00F522A7">
            <w:r>
              <w:t>Delegate</w:t>
            </w:r>
          </w:p>
        </w:tc>
        <w:tc>
          <w:tcPr>
            <w:tcW w:w="993" w:type="dxa"/>
          </w:tcPr>
          <w:p w14:paraId="45146920" w14:textId="77777777" w:rsidR="002D7004" w:rsidRDefault="002D7004" w:rsidP="00F522A7">
            <w:r>
              <w:t>Misc</w:t>
            </w:r>
          </w:p>
        </w:tc>
        <w:tc>
          <w:tcPr>
            <w:tcW w:w="850" w:type="dxa"/>
          </w:tcPr>
          <w:p w14:paraId="3B11C1B3" w14:textId="77777777" w:rsidR="002D7004" w:rsidRDefault="002D7004" w:rsidP="00F522A7">
            <w:r>
              <w:t>File version</w:t>
            </w:r>
          </w:p>
        </w:tc>
        <w:tc>
          <w:tcPr>
            <w:tcW w:w="814" w:type="dxa"/>
          </w:tcPr>
          <w:p w14:paraId="3340B809" w14:textId="77777777" w:rsidR="002D7004" w:rsidRDefault="002D7004" w:rsidP="00F522A7">
            <w:r>
              <w:t>Status</w:t>
            </w:r>
          </w:p>
        </w:tc>
      </w:tr>
      <w:tr w:rsidR="002D7004" w14:paraId="249480EE" w14:textId="77777777" w:rsidTr="00F522A7">
        <w:tc>
          <w:tcPr>
            <w:tcW w:w="967" w:type="dxa"/>
          </w:tcPr>
          <w:p w14:paraId="55E78033" w14:textId="63AC9A87" w:rsidR="002D7004" w:rsidRDefault="005F488E" w:rsidP="00F522A7">
            <w:r>
              <w:rPr>
                <w:rFonts w:ascii="DengXian" w:eastAsia="DengXian" w:hAnsi="DengXian" w:hint="eastAsia"/>
              </w:rPr>
              <w:t>V</w:t>
            </w:r>
            <w:r>
              <w:t>218</w:t>
            </w:r>
          </w:p>
        </w:tc>
        <w:tc>
          <w:tcPr>
            <w:tcW w:w="948" w:type="dxa"/>
          </w:tcPr>
          <w:p w14:paraId="2D2E0CAE" w14:textId="5D9853EC" w:rsidR="002D7004" w:rsidRDefault="00980C9E" w:rsidP="00F522A7">
            <w:r>
              <w:rPr>
                <w:rFonts w:ascii="DengXian" w:eastAsia="DengXian" w:hAnsi="DengXian" w:hint="eastAsia"/>
              </w:rPr>
              <w:t>TEI</w:t>
            </w:r>
            <w:r>
              <w:t>19</w:t>
            </w:r>
          </w:p>
        </w:tc>
        <w:tc>
          <w:tcPr>
            <w:tcW w:w="1068" w:type="dxa"/>
          </w:tcPr>
          <w:p w14:paraId="5AA9351E" w14:textId="37D864CB" w:rsidR="002D7004" w:rsidRPr="00980C9E" w:rsidRDefault="00980C9E" w:rsidP="00F522A7">
            <w:pPr>
              <w:rPr>
                <w:rFonts w:eastAsia="DengXian"/>
              </w:rPr>
            </w:pPr>
            <w:r>
              <w:rPr>
                <w:rFonts w:eastAsia="DengXian" w:hint="eastAsia"/>
              </w:rPr>
              <w:t>1</w:t>
            </w:r>
          </w:p>
        </w:tc>
        <w:tc>
          <w:tcPr>
            <w:tcW w:w="2797" w:type="dxa"/>
          </w:tcPr>
          <w:p w14:paraId="2867ABCC" w14:textId="30FF56E2" w:rsidR="002D7004" w:rsidRDefault="00980C9E" w:rsidP="00F522A7">
            <w:r>
              <w:rPr>
                <w:rFonts w:ascii="DengXian" w:eastAsia="DengXian" w:hAnsi="DengXian" w:hint="eastAsia"/>
              </w:rPr>
              <w:t>Adding</w:t>
            </w:r>
            <w:r>
              <w:rPr>
                <w:rFonts w:ascii="DengXian" w:eastAsia="DengXian" w:hAnsi="DengXian"/>
              </w:rPr>
              <w:t xml:space="preserve"> reference to 36.102 for </w:t>
            </w:r>
            <w:r w:rsidRPr="00980C9E">
              <w:rPr>
                <w:i/>
              </w:rPr>
              <w:t>carrierFreqOffset-r16</w:t>
            </w:r>
          </w:p>
        </w:tc>
        <w:tc>
          <w:tcPr>
            <w:tcW w:w="1161" w:type="dxa"/>
          </w:tcPr>
          <w:p w14:paraId="2C367A2A" w14:textId="4144BE13" w:rsidR="002D7004" w:rsidRPr="00323BF3" w:rsidRDefault="00323BF3" w:rsidP="00F522A7">
            <w:pPr>
              <w:rPr>
                <w:rFonts w:eastAsia="DengXian"/>
              </w:rPr>
            </w:pPr>
            <w:r>
              <w:rPr>
                <w:rFonts w:eastAsia="DengXian" w:hint="eastAsia"/>
              </w:rPr>
              <w:t>N</w:t>
            </w:r>
            <w:r>
              <w:rPr>
                <w:rFonts w:eastAsia="DengXian"/>
              </w:rPr>
              <w:t>o</w:t>
            </w:r>
          </w:p>
        </w:tc>
        <w:tc>
          <w:tcPr>
            <w:tcW w:w="1559" w:type="dxa"/>
          </w:tcPr>
          <w:p w14:paraId="40F97AEB" w14:textId="6612B573" w:rsidR="002D7004" w:rsidRPr="00914F55" w:rsidRDefault="00914F55" w:rsidP="00F522A7">
            <w:pPr>
              <w:rPr>
                <w:rFonts w:eastAsia="DengXian"/>
              </w:rPr>
            </w:pPr>
            <w:r>
              <w:rPr>
                <w:rFonts w:eastAsia="DengXian" w:hint="eastAsia"/>
              </w:rPr>
              <w:t>S</w:t>
            </w:r>
            <w:r>
              <w:rPr>
                <w:rFonts w:eastAsia="DengXian"/>
              </w:rPr>
              <w:t>tephen (vivo)</w:t>
            </w:r>
          </w:p>
        </w:tc>
        <w:tc>
          <w:tcPr>
            <w:tcW w:w="993" w:type="dxa"/>
          </w:tcPr>
          <w:p w14:paraId="3DED6529" w14:textId="77777777" w:rsidR="002D7004" w:rsidRDefault="002D7004" w:rsidP="00F522A7"/>
        </w:tc>
        <w:tc>
          <w:tcPr>
            <w:tcW w:w="850" w:type="dxa"/>
          </w:tcPr>
          <w:p w14:paraId="574E9CED" w14:textId="1D3F3E84" w:rsidR="002D7004" w:rsidRDefault="00D02686" w:rsidP="00F522A7">
            <w:r>
              <w:t>V00</w:t>
            </w:r>
            <w:r w:rsidR="00E9102E">
              <w:t>8</w:t>
            </w:r>
          </w:p>
        </w:tc>
        <w:tc>
          <w:tcPr>
            <w:tcW w:w="814" w:type="dxa"/>
          </w:tcPr>
          <w:p w14:paraId="7DE7116D" w14:textId="77777777" w:rsidR="002D7004" w:rsidRDefault="002D7004" w:rsidP="00F522A7">
            <w:r>
              <w:t>ToDo</w:t>
            </w:r>
          </w:p>
        </w:tc>
      </w:tr>
    </w:tbl>
    <w:p w14:paraId="7022E786" w14:textId="5013B912" w:rsidR="002D7004" w:rsidRDefault="002D7004" w:rsidP="002D7004">
      <w:pPr>
        <w:pStyle w:val="af"/>
      </w:pPr>
      <w:r>
        <w:rPr>
          <w:b/>
        </w:rPr>
        <w:lastRenderedPageBreak/>
        <w:br/>
        <w:t>[Description]</w:t>
      </w:r>
      <w:r>
        <w:t xml:space="preserve">: </w:t>
      </w:r>
      <w:r w:rsidR="00AE7816">
        <w:t>With the introduction of mobility f</w:t>
      </w:r>
      <w:r w:rsidR="00E12DF0">
        <w:t>rom</w:t>
      </w:r>
      <w:r w:rsidR="00AE7816">
        <w:t xml:space="preserve"> LTE TN to NB-IoT NTN, </w:t>
      </w:r>
      <w:r w:rsidR="000B7BF1">
        <w:t xml:space="preserve">carrierFreqOffset-r16 </w:t>
      </w:r>
      <w:r w:rsidR="002A1386">
        <w:t>c</w:t>
      </w:r>
      <w:r w:rsidR="000B7BF1">
        <w:t>an be used to indicate the offset of an NTN frequency based on the values defined in 36.102 sub-clause 5.4B.2.1</w:t>
      </w:r>
      <w:r w:rsidR="00293C94">
        <w:t>. Therefore, adding a reference to 36.102 is necessary</w:t>
      </w:r>
      <w:r w:rsidR="005F67A5">
        <w:t xml:space="preserve"> to support LTE TN to NB-IoT NTN</w:t>
      </w:r>
      <w:r w:rsidR="00293C94">
        <w:t>.</w:t>
      </w:r>
    </w:p>
    <w:p w14:paraId="0619014F" w14:textId="6D32AE65" w:rsidR="002D7004" w:rsidRDefault="002D7004" w:rsidP="002D7004">
      <w:pPr>
        <w:pStyle w:val="af"/>
      </w:pPr>
      <w:r>
        <w:rPr>
          <w:b/>
        </w:rPr>
        <w:t>[Proposed Change]</w:t>
      </w:r>
      <w: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70A72" w14:paraId="0FFD91B6" w14:textId="77777777" w:rsidTr="00470A7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6AD86D" w14:textId="77777777" w:rsidR="00470A72" w:rsidRDefault="00470A72">
            <w:pPr>
              <w:pStyle w:val="TAH"/>
              <w:rPr>
                <w:lang w:eastAsia="ja-JP"/>
              </w:rPr>
            </w:pPr>
            <w:r>
              <w:rPr>
                <w:i/>
                <w:noProof/>
                <w:lang w:eastAsia="ja-JP"/>
              </w:rPr>
              <w:t>SystemInformationBlockType27</w:t>
            </w:r>
            <w:r>
              <w:rPr>
                <w:iCs/>
                <w:noProof/>
                <w:lang w:eastAsia="ja-JP"/>
              </w:rPr>
              <w:t xml:space="preserve"> field descriptions</w:t>
            </w:r>
          </w:p>
        </w:tc>
      </w:tr>
      <w:tr w:rsidR="00470A72" w14:paraId="2F35F47F" w14:textId="77777777" w:rsidTr="00470A7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0A895E6" w14:textId="77777777" w:rsidR="00470A72" w:rsidRDefault="00470A72">
            <w:pPr>
              <w:pStyle w:val="TAL"/>
              <w:tabs>
                <w:tab w:val="left" w:pos="34"/>
              </w:tabs>
              <w:rPr>
                <w:b/>
                <w:i/>
                <w:lang w:eastAsia="ja-JP"/>
              </w:rPr>
            </w:pPr>
            <w:r>
              <w:rPr>
                <w:b/>
                <w:i/>
                <w:lang w:eastAsia="ja-JP"/>
              </w:rPr>
              <w:t>carrierFreqOffset</w:t>
            </w:r>
          </w:p>
          <w:p w14:paraId="2E8B407E" w14:textId="03B97E2B" w:rsidR="00470A72" w:rsidRDefault="00470A72">
            <w:pPr>
              <w:pStyle w:val="TAL"/>
              <w:rPr>
                <w:b/>
                <w:bCs/>
                <w:i/>
                <w:noProof/>
                <w:lang w:eastAsia="en-GB"/>
              </w:rPr>
            </w:pPr>
            <w:r>
              <w:rPr>
                <w:lang w:eastAsia="ja-JP"/>
              </w:rPr>
              <w:t>Offset of the NB-IoT channel number to EARFCN as defined in TS 36.101 [42], clause 5.7.3F</w:t>
            </w:r>
            <w:ins w:id="569" w:author="vivo" w:date="2025-11-07T22:36:00Z">
              <w:r w:rsidR="00D13552">
                <w:rPr>
                  <w:lang w:eastAsia="ja-JP"/>
                </w:rPr>
                <w:t xml:space="preserve"> and TS 36.102 [113], clause 5.</w:t>
              </w:r>
              <w:r w:rsidR="005C6DBD">
                <w:rPr>
                  <w:lang w:eastAsia="ja-JP"/>
                </w:rPr>
                <w:t>4B</w:t>
              </w:r>
              <w:r w:rsidR="00D13552">
                <w:rPr>
                  <w:lang w:eastAsia="ja-JP"/>
                </w:rPr>
                <w:t>.</w:t>
              </w:r>
              <w:r w:rsidR="005C6DBD">
                <w:rPr>
                  <w:lang w:eastAsia="ja-JP"/>
                </w:rPr>
                <w:t>2.1</w:t>
              </w:r>
            </w:ins>
            <w:r>
              <w:rPr>
                <w:lang w:eastAsia="ja-JP"/>
              </w:rPr>
              <w:t xml:space="preserve">. Value </w:t>
            </w:r>
            <w:r>
              <w:rPr>
                <w:i/>
                <w:lang w:eastAsia="ja-JP"/>
              </w:rPr>
              <w:t>v-10</w:t>
            </w:r>
            <w:r>
              <w:rPr>
                <w:lang w:eastAsia="ja-JP"/>
              </w:rPr>
              <w:t xml:space="preserve"> means -10, </w:t>
            </w:r>
            <w:r>
              <w:rPr>
                <w:i/>
                <w:lang w:eastAsia="ja-JP"/>
              </w:rPr>
              <w:t>v-9</w:t>
            </w:r>
            <w:r>
              <w:rPr>
                <w:lang w:eastAsia="ja-JP"/>
              </w:rPr>
              <w:t xml:space="preserve"> means -9, and so on. The values </w:t>
            </w:r>
            <w:r>
              <w:rPr>
                <w:i/>
                <w:lang w:eastAsia="ja-JP"/>
              </w:rPr>
              <w:t>v-8dot5</w:t>
            </w:r>
            <w:r>
              <w:rPr>
                <w:lang w:eastAsia="ja-JP"/>
              </w:rPr>
              <w:t xml:space="preserve">, </w:t>
            </w:r>
            <w:r>
              <w:rPr>
                <w:i/>
                <w:lang w:eastAsia="ja-JP"/>
              </w:rPr>
              <w:t>v-4dot5</w:t>
            </w:r>
            <w:r>
              <w:rPr>
                <w:lang w:eastAsia="ja-JP"/>
              </w:rPr>
              <w:t xml:space="preserve">, </w:t>
            </w:r>
            <w:r>
              <w:rPr>
                <w:i/>
                <w:lang w:eastAsia="ja-JP"/>
              </w:rPr>
              <w:t xml:space="preserve">v3dot5 </w:t>
            </w:r>
            <w:r>
              <w:rPr>
                <w:lang w:eastAsia="ja-JP"/>
              </w:rPr>
              <w:t xml:space="preserve">and </w:t>
            </w:r>
            <w:r>
              <w:rPr>
                <w:i/>
                <w:lang w:eastAsia="ja-JP"/>
              </w:rPr>
              <w:t>v7dot5</w:t>
            </w:r>
            <w:r>
              <w:rPr>
                <w:lang w:eastAsia="ja-JP"/>
              </w:rPr>
              <w:t xml:space="preserve"> are only applicable for a carrier in a TDD band.</w:t>
            </w:r>
          </w:p>
        </w:tc>
      </w:tr>
    </w:tbl>
    <w:p w14:paraId="4C595380" w14:textId="77777777" w:rsidR="00470A72" w:rsidRPr="00470A72" w:rsidRDefault="00470A72" w:rsidP="002D7004">
      <w:pPr>
        <w:pStyle w:val="af"/>
        <w:rPr>
          <w:rFonts w:eastAsia="DengXian"/>
        </w:rPr>
      </w:pPr>
    </w:p>
    <w:p w14:paraId="3A8D5788" w14:textId="3E6DCAEE" w:rsidR="002D7004" w:rsidRDefault="002D7004" w:rsidP="003C5ED5">
      <w:r>
        <w:rPr>
          <w:b/>
        </w:rPr>
        <w:t>[Comments]</w:t>
      </w:r>
      <w:r>
        <w:t>:</w:t>
      </w:r>
    </w:p>
    <w:p w14:paraId="150EF271" w14:textId="08BE0925" w:rsidR="003C5ED5" w:rsidRPr="003C5ED5" w:rsidRDefault="003C5ED5" w:rsidP="003C5ED5">
      <w:pPr>
        <w:rPr>
          <w:rFonts w:eastAsia="DengXian"/>
        </w:rPr>
      </w:pPr>
    </w:p>
    <w:p w14:paraId="71DE6BFA" w14:textId="644808FA" w:rsidR="00437919" w:rsidRDefault="00BE22AC">
      <w:pPr>
        <w:pStyle w:val="2"/>
      </w:pPr>
      <w:r>
        <w:t>S906</w:t>
      </w:r>
    </w:p>
    <w:tbl>
      <w:tblPr>
        <w:tblStyle w:val="af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37919" w14:paraId="71DE6C04" w14:textId="77777777">
        <w:tc>
          <w:tcPr>
            <w:tcW w:w="967" w:type="dxa"/>
            <w:tcBorders>
              <w:top w:val="single" w:sz="4" w:space="0" w:color="auto"/>
              <w:left w:val="single" w:sz="4" w:space="0" w:color="auto"/>
              <w:bottom w:val="single" w:sz="4" w:space="0" w:color="auto"/>
              <w:right w:val="single" w:sz="4" w:space="0" w:color="auto"/>
            </w:tcBorders>
          </w:tcPr>
          <w:p w14:paraId="71DE6BFB" w14:textId="77777777" w:rsidR="00437919" w:rsidRDefault="00BE22AC">
            <w:r>
              <w:t>RIL Id</w:t>
            </w:r>
          </w:p>
        </w:tc>
        <w:tc>
          <w:tcPr>
            <w:tcW w:w="948" w:type="dxa"/>
            <w:tcBorders>
              <w:top w:val="single" w:sz="4" w:space="0" w:color="auto"/>
              <w:left w:val="single" w:sz="4" w:space="0" w:color="auto"/>
              <w:bottom w:val="single" w:sz="4" w:space="0" w:color="auto"/>
              <w:right w:val="single" w:sz="4" w:space="0" w:color="auto"/>
            </w:tcBorders>
          </w:tcPr>
          <w:p w14:paraId="71DE6BFC" w14:textId="77777777" w:rsidR="00437919" w:rsidRDefault="00BE22AC">
            <w:r>
              <w:t>WI</w:t>
            </w:r>
          </w:p>
        </w:tc>
        <w:tc>
          <w:tcPr>
            <w:tcW w:w="1068" w:type="dxa"/>
            <w:tcBorders>
              <w:top w:val="single" w:sz="4" w:space="0" w:color="auto"/>
              <w:left w:val="single" w:sz="4" w:space="0" w:color="auto"/>
              <w:bottom w:val="single" w:sz="4" w:space="0" w:color="auto"/>
              <w:right w:val="single" w:sz="4" w:space="0" w:color="auto"/>
            </w:tcBorders>
          </w:tcPr>
          <w:p w14:paraId="71DE6BFD" w14:textId="77777777" w:rsidR="00437919" w:rsidRDefault="00BE22AC">
            <w:r>
              <w:t>Class</w:t>
            </w:r>
          </w:p>
        </w:tc>
        <w:tc>
          <w:tcPr>
            <w:tcW w:w="2797" w:type="dxa"/>
            <w:tcBorders>
              <w:top w:val="single" w:sz="4" w:space="0" w:color="auto"/>
              <w:left w:val="single" w:sz="4" w:space="0" w:color="auto"/>
              <w:bottom w:val="single" w:sz="4" w:space="0" w:color="auto"/>
              <w:right w:val="single" w:sz="4" w:space="0" w:color="auto"/>
            </w:tcBorders>
          </w:tcPr>
          <w:p w14:paraId="71DE6BFE" w14:textId="77777777" w:rsidR="00437919" w:rsidRDefault="00BE22AC">
            <w:r>
              <w:t>Title</w:t>
            </w:r>
          </w:p>
        </w:tc>
        <w:tc>
          <w:tcPr>
            <w:tcW w:w="1161" w:type="dxa"/>
            <w:tcBorders>
              <w:top w:val="single" w:sz="4" w:space="0" w:color="auto"/>
              <w:left w:val="single" w:sz="4" w:space="0" w:color="auto"/>
              <w:bottom w:val="single" w:sz="4" w:space="0" w:color="auto"/>
              <w:right w:val="single" w:sz="4" w:space="0" w:color="auto"/>
            </w:tcBorders>
          </w:tcPr>
          <w:p w14:paraId="71DE6BFF" w14:textId="77777777" w:rsidR="00437919" w:rsidRDefault="00BE22AC">
            <w:r>
              <w:t>Tdoc</w:t>
            </w:r>
          </w:p>
        </w:tc>
        <w:tc>
          <w:tcPr>
            <w:tcW w:w="1559" w:type="dxa"/>
            <w:tcBorders>
              <w:top w:val="single" w:sz="4" w:space="0" w:color="auto"/>
              <w:left w:val="single" w:sz="4" w:space="0" w:color="auto"/>
              <w:bottom w:val="single" w:sz="4" w:space="0" w:color="auto"/>
              <w:right w:val="single" w:sz="4" w:space="0" w:color="auto"/>
            </w:tcBorders>
          </w:tcPr>
          <w:p w14:paraId="71DE6C00" w14:textId="77777777" w:rsidR="00437919" w:rsidRDefault="00BE22AC">
            <w:r>
              <w:t>Delegate</w:t>
            </w:r>
          </w:p>
        </w:tc>
        <w:tc>
          <w:tcPr>
            <w:tcW w:w="993" w:type="dxa"/>
            <w:tcBorders>
              <w:top w:val="single" w:sz="4" w:space="0" w:color="auto"/>
              <w:left w:val="single" w:sz="4" w:space="0" w:color="auto"/>
              <w:bottom w:val="single" w:sz="4" w:space="0" w:color="auto"/>
              <w:right w:val="single" w:sz="4" w:space="0" w:color="auto"/>
            </w:tcBorders>
          </w:tcPr>
          <w:p w14:paraId="71DE6C01" w14:textId="77777777" w:rsidR="00437919" w:rsidRDefault="00BE22AC">
            <w:r>
              <w:t>Misc</w:t>
            </w:r>
          </w:p>
        </w:tc>
        <w:tc>
          <w:tcPr>
            <w:tcW w:w="850" w:type="dxa"/>
            <w:tcBorders>
              <w:top w:val="single" w:sz="4" w:space="0" w:color="auto"/>
              <w:left w:val="single" w:sz="4" w:space="0" w:color="auto"/>
              <w:bottom w:val="single" w:sz="4" w:space="0" w:color="auto"/>
              <w:right w:val="single" w:sz="4" w:space="0" w:color="auto"/>
            </w:tcBorders>
          </w:tcPr>
          <w:p w14:paraId="71DE6C02" w14:textId="77777777" w:rsidR="00437919" w:rsidRDefault="00BE22AC">
            <w:r>
              <w:t>File version</w:t>
            </w:r>
          </w:p>
        </w:tc>
        <w:tc>
          <w:tcPr>
            <w:tcW w:w="814" w:type="dxa"/>
            <w:tcBorders>
              <w:top w:val="single" w:sz="4" w:space="0" w:color="auto"/>
              <w:left w:val="single" w:sz="4" w:space="0" w:color="auto"/>
              <w:bottom w:val="single" w:sz="4" w:space="0" w:color="auto"/>
              <w:right w:val="single" w:sz="4" w:space="0" w:color="auto"/>
            </w:tcBorders>
          </w:tcPr>
          <w:p w14:paraId="71DE6C03" w14:textId="77777777" w:rsidR="00437919" w:rsidRDefault="00BE22AC">
            <w:r>
              <w:t>Status</w:t>
            </w:r>
          </w:p>
        </w:tc>
      </w:tr>
      <w:tr w:rsidR="00437919" w14:paraId="71DE6C0E" w14:textId="77777777">
        <w:tc>
          <w:tcPr>
            <w:tcW w:w="967" w:type="dxa"/>
            <w:tcBorders>
              <w:top w:val="single" w:sz="4" w:space="0" w:color="auto"/>
              <w:left w:val="single" w:sz="4" w:space="0" w:color="auto"/>
              <w:bottom w:val="single" w:sz="4" w:space="0" w:color="auto"/>
              <w:right w:val="single" w:sz="4" w:space="0" w:color="auto"/>
            </w:tcBorders>
          </w:tcPr>
          <w:p w14:paraId="71DE6C05" w14:textId="77777777" w:rsidR="00437919" w:rsidRDefault="00BE22AC">
            <w:r>
              <w:t>S906</w:t>
            </w:r>
          </w:p>
        </w:tc>
        <w:tc>
          <w:tcPr>
            <w:tcW w:w="948" w:type="dxa"/>
            <w:tcBorders>
              <w:top w:val="single" w:sz="4" w:space="0" w:color="auto"/>
              <w:left w:val="single" w:sz="4" w:space="0" w:color="auto"/>
              <w:bottom w:val="single" w:sz="4" w:space="0" w:color="auto"/>
              <w:right w:val="single" w:sz="4" w:space="0" w:color="auto"/>
            </w:tcBorders>
          </w:tcPr>
          <w:p w14:paraId="71DE6C06" w14:textId="77777777" w:rsidR="00437919" w:rsidRDefault="00BE22AC">
            <w:r>
              <w:t xml:space="preserve">TEI / EUTRAN-to-NBIoTNTN </w:t>
            </w:r>
          </w:p>
        </w:tc>
        <w:tc>
          <w:tcPr>
            <w:tcW w:w="1068" w:type="dxa"/>
            <w:tcBorders>
              <w:top w:val="single" w:sz="4" w:space="0" w:color="auto"/>
              <w:left w:val="single" w:sz="4" w:space="0" w:color="auto"/>
              <w:bottom w:val="single" w:sz="4" w:space="0" w:color="auto"/>
              <w:right w:val="single" w:sz="4" w:space="0" w:color="auto"/>
            </w:tcBorders>
          </w:tcPr>
          <w:p w14:paraId="71DE6C07" w14:textId="77777777" w:rsidR="00437919" w:rsidRDefault="00BE22AC">
            <w:r>
              <w:t>2</w:t>
            </w:r>
          </w:p>
        </w:tc>
        <w:tc>
          <w:tcPr>
            <w:tcW w:w="2797" w:type="dxa"/>
            <w:tcBorders>
              <w:top w:val="single" w:sz="4" w:space="0" w:color="auto"/>
              <w:left w:val="single" w:sz="4" w:space="0" w:color="auto"/>
              <w:bottom w:val="single" w:sz="4" w:space="0" w:color="auto"/>
              <w:right w:val="single" w:sz="4" w:space="0" w:color="auto"/>
            </w:tcBorders>
          </w:tcPr>
          <w:p w14:paraId="71DE6C08" w14:textId="77777777" w:rsidR="00437919" w:rsidRDefault="00BE22AC">
            <w:r>
              <w:t>NB-IoT-specific satellite info list in SIB33</w:t>
            </w:r>
          </w:p>
        </w:tc>
        <w:tc>
          <w:tcPr>
            <w:tcW w:w="1161" w:type="dxa"/>
            <w:tcBorders>
              <w:top w:val="single" w:sz="4" w:space="0" w:color="auto"/>
              <w:left w:val="single" w:sz="4" w:space="0" w:color="auto"/>
              <w:bottom w:val="single" w:sz="4" w:space="0" w:color="auto"/>
              <w:right w:val="single" w:sz="4" w:space="0" w:color="auto"/>
            </w:tcBorders>
          </w:tcPr>
          <w:p w14:paraId="71DE6C09" w14:textId="77777777" w:rsidR="00437919" w:rsidRDefault="00BE22AC">
            <w:r>
              <w:t>FFS</w:t>
            </w:r>
          </w:p>
        </w:tc>
        <w:tc>
          <w:tcPr>
            <w:tcW w:w="1559" w:type="dxa"/>
            <w:tcBorders>
              <w:top w:val="single" w:sz="4" w:space="0" w:color="auto"/>
              <w:left w:val="single" w:sz="4" w:space="0" w:color="auto"/>
              <w:bottom w:val="single" w:sz="4" w:space="0" w:color="auto"/>
              <w:right w:val="single" w:sz="4" w:space="0" w:color="auto"/>
            </w:tcBorders>
          </w:tcPr>
          <w:p w14:paraId="71DE6C0A" w14:textId="77777777" w:rsidR="00437919" w:rsidRDefault="00BE22AC">
            <w:r>
              <w:t>Jonas (Samsung)</w:t>
            </w:r>
          </w:p>
        </w:tc>
        <w:tc>
          <w:tcPr>
            <w:tcW w:w="993" w:type="dxa"/>
            <w:tcBorders>
              <w:top w:val="single" w:sz="4" w:space="0" w:color="auto"/>
              <w:left w:val="single" w:sz="4" w:space="0" w:color="auto"/>
              <w:bottom w:val="single" w:sz="4" w:space="0" w:color="auto"/>
              <w:right w:val="single" w:sz="4" w:space="0" w:color="auto"/>
            </w:tcBorders>
          </w:tcPr>
          <w:p w14:paraId="71DE6C0B" w14:textId="77777777" w:rsidR="00437919" w:rsidRDefault="00437919"/>
        </w:tc>
        <w:tc>
          <w:tcPr>
            <w:tcW w:w="850" w:type="dxa"/>
            <w:tcBorders>
              <w:top w:val="single" w:sz="4" w:space="0" w:color="auto"/>
              <w:left w:val="single" w:sz="4" w:space="0" w:color="auto"/>
              <w:bottom w:val="single" w:sz="4" w:space="0" w:color="auto"/>
              <w:right w:val="single" w:sz="4" w:space="0" w:color="auto"/>
            </w:tcBorders>
          </w:tcPr>
          <w:p w14:paraId="71DE6C0C" w14:textId="77777777" w:rsidR="00437919" w:rsidRDefault="00BE22AC">
            <w:r>
              <w:t>V002</w:t>
            </w:r>
          </w:p>
        </w:tc>
        <w:tc>
          <w:tcPr>
            <w:tcW w:w="814" w:type="dxa"/>
            <w:tcBorders>
              <w:top w:val="single" w:sz="4" w:space="0" w:color="auto"/>
              <w:left w:val="single" w:sz="4" w:space="0" w:color="auto"/>
              <w:bottom w:val="single" w:sz="4" w:space="0" w:color="auto"/>
              <w:right w:val="single" w:sz="4" w:space="0" w:color="auto"/>
            </w:tcBorders>
          </w:tcPr>
          <w:p w14:paraId="71DE6C0D" w14:textId="77777777" w:rsidR="00437919" w:rsidRDefault="00BE22AC">
            <w:r>
              <w:t>ToDo</w:t>
            </w:r>
          </w:p>
        </w:tc>
      </w:tr>
    </w:tbl>
    <w:p w14:paraId="71DE6C0F" w14:textId="77777777" w:rsidR="00437919" w:rsidRDefault="00BE22AC">
      <w:pPr>
        <w:pStyle w:val="af"/>
      </w:pPr>
      <w:r>
        <w:rPr>
          <w:b/>
        </w:rPr>
        <w:br/>
        <w:t>[Description]</w:t>
      </w:r>
      <w:r>
        <w:t xml:space="preserve">: An NB-IoT specific neighbouring satellite list </w:t>
      </w:r>
      <w:r>
        <w:rPr>
          <w:i/>
        </w:rPr>
        <w:t>neighSatelliteInfoListNB-r19</w:t>
      </w:r>
      <w:r>
        <w:t xml:space="preserve"> was introduced in SIB33 for EUTRAN TN to NB-IoT NTN assistance information. This was discussed briefly but decided to come back during CR review. </w:t>
      </w:r>
    </w:p>
    <w:p w14:paraId="71DE6C10" w14:textId="77777777" w:rsidR="00437919" w:rsidRDefault="00BE22AC">
      <w:pPr>
        <w:pStyle w:val="af"/>
      </w:pPr>
      <w:r>
        <w:t xml:space="preserve">It is not motivated why there needs to be an NB-IoT specific list, when the content of the information elements are exactly the same. It would be cleaner to reuse the release 18 field. Also, by introducing a separate NB-IoT field it makes the future extensions to the neighbouring satellite info difficult, as in this case both the –r18 and NB version would need to be extended. This may already be manifested in current specifications where extensions </w:t>
      </w:r>
      <w:r>
        <w:rPr>
          <w:i/>
        </w:rPr>
        <w:t>neighSatelliteInfoList-v1900</w:t>
      </w:r>
      <w:r>
        <w:t xml:space="preserve"> are likely not applicable to </w:t>
      </w:r>
      <w:r>
        <w:rPr>
          <w:i/>
        </w:rPr>
        <w:t>neighSatelliteInfoListNB-r19</w:t>
      </w:r>
      <w:r>
        <w:t xml:space="preserve">. Also note that for the NR list, the case is different as the content of the information element is different.    </w:t>
      </w:r>
    </w:p>
    <w:p w14:paraId="71DE6C11" w14:textId="77777777" w:rsidR="00437919" w:rsidRDefault="00BE22AC">
      <w:pPr>
        <w:pStyle w:val="af"/>
      </w:pPr>
      <w:r>
        <w:rPr>
          <w:b/>
        </w:rPr>
        <w:t>[Proposed Change]</w:t>
      </w:r>
      <w:r>
        <w:t xml:space="preserve">: Remove </w:t>
      </w:r>
      <w:r>
        <w:rPr>
          <w:i/>
        </w:rPr>
        <w:t>neighSatelliteInfoListNB-r19</w:t>
      </w:r>
      <w:r>
        <w:t xml:space="preserve"> and rely on already existing </w:t>
      </w:r>
      <w:r>
        <w:rPr>
          <w:i/>
        </w:rPr>
        <w:t>neighSatelliteInfoList</w:t>
      </w:r>
      <w:r>
        <w:t xml:space="preserve"> for NB-IoT NTN satellite information. </w:t>
      </w:r>
    </w:p>
    <w:p w14:paraId="71DE6C12" w14:textId="77777777" w:rsidR="00437919" w:rsidRDefault="00437919">
      <w:pPr>
        <w:pStyle w:val="af"/>
      </w:pPr>
    </w:p>
    <w:p w14:paraId="71DE6C13" w14:textId="77777777" w:rsidR="00437919" w:rsidRDefault="00BE22AC">
      <w:r>
        <w:rPr>
          <w:b/>
        </w:rPr>
        <w:t>[Comments]</w:t>
      </w:r>
      <w:r>
        <w:t>:</w:t>
      </w:r>
    </w:p>
    <w:p w14:paraId="71DE6C14" w14:textId="77777777" w:rsidR="00437919" w:rsidRDefault="00BE22AC">
      <w:pPr>
        <w:pBdr>
          <w:bottom w:val="single" w:sz="6" w:space="1" w:color="auto"/>
        </w:pBdr>
        <w:rPr>
          <w:rFonts w:eastAsia="DengXian"/>
        </w:rPr>
      </w:pPr>
      <w:r>
        <w:rPr>
          <w:rFonts w:eastAsia="DengXian" w:hint="eastAsia"/>
          <w:b/>
        </w:rPr>
        <w:lastRenderedPageBreak/>
        <w:t>Z</w:t>
      </w:r>
      <w:r>
        <w:rPr>
          <w:rFonts w:eastAsia="DengXian"/>
          <w:b/>
        </w:rPr>
        <w:t>TE comments:</w:t>
      </w:r>
      <w:r>
        <w:rPr>
          <w:rFonts w:eastAsia="DengXian"/>
        </w:rPr>
        <w:t xml:space="preserve"> We understand </w:t>
      </w:r>
      <w:r>
        <w:rPr>
          <w:i/>
        </w:rPr>
        <w:t>neighSatelliteInfoListNB-r19</w:t>
      </w:r>
      <w:r>
        <w:t xml:space="preserve"> is introduced by TEI19 feature </w:t>
      </w:r>
      <w:r>
        <w:rPr>
          <w:bCs/>
          <w:szCs w:val="21"/>
        </w:rPr>
        <w:t>LTE/eMTC TN to NB-IoT NTN mobility</w:t>
      </w:r>
      <w:r>
        <w:t xml:space="preserve">. Initially, it has been discussed whether and how to </w:t>
      </w:r>
      <w:r>
        <w:rPr>
          <w:color w:val="000000" w:themeColor="text1"/>
        </w:rPr>
        <w:t xml:space="preserve">let the UE identify a particular satellite assistant information item belongs to LTE/eMTC NTN o NB-IoT NTN. And in November 2024 meeting, it has been agreed to introduce a </w:t>
      </w:r>
      <w:r>
        <w:t>satellite assistance information for NB-IoT NTN in SIB33. Shortly to say, we understand such separate list is needed to help an eMTC NTN UE (which also receives SIB33) to differentiate that a satellite is not eMTC NTN but NB-IoT NTN and not use it. And vice versa, this is also needed for a NB-IoT NTN UE (or NB-IoT mode for a dual mode UE). We assume the UE may not able to differentiate this purely by carrier information, so separate eMTC NTN and NB-IoT NTN lists are needed.</w:t>
      </w:r>
    </w:p>
    <w:p w14:paraId="71DE6C15" w14:textId="77777777" w:rsidR="00437919" w:rsidRDefault="00437919">
      <w:pPr>
        <w:pBdr>
          <w:bottom w:val="single" w:sz="6" w:space="1" w:color="auto"/>
        </w:pBdr>
        <w:rPr>
          <w:rFonts w:eastAsia="DengXian"/>
        </w:rPr>
      </w:pPr>
    </w:p>
    <w:sectPr w:rsidR="00437919">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B23AA" w14:textId="77777777" w:rsidR="009C0369" w:rsidRDefault="009C0369">
      <w:pPr>
        <w:spacing w:after="0"/>
      </w:pPr>
      <w:r>
        <w:separator/>
      </w:r>
    </w:p>
  </w:endnote>
  <w:endnote w:type="continuationSeparator" w:id="0">
    <w:p w14:paraId="7F9EB116" w14:textId="77777777" w:rsidR="009C0369" w:rsidRDefault="009C0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E6C26" w14:textId="77777777" w:rsidR="00387A72" w:rsidRDefault="00387A72">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8FB80" w14:textId="77777777" w:rsidR="009C0369" w:rsidRDefault="009C0369">
      <w:pPr>
        <w:spacing w:after="0"/>
      </w:pPr>
      <w:r>
        <w:separator/>
      </w:r>
    </w:p>
  </w:footnote>
  <w:footnote w:type="continuationSeparator" w:id="0">
    <w:p w14:paraId="5D7636CC" w14:textId="77777777" w:rsidR="009C0369" w:rsidRDefault="009C0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E6C1F" w14:textId="77777777" w:rsidR="00387A72" w:rsidRDefault="00387A72">
    <w:pPr>
      <w:pStyle w:val="afb"/>
      <w:framePr w:wrap="auto" w:vAnchor="text" w:hAnchor="margin" w:xAlign="right" w:y="1"/>
      <w:widowControl/>
    </w:pPr>
  </w:p>
  <w:p w14:paraId="71DE6C20" w14:textId="6CE4E69C" w:rsidR="00387A72" w:rsidRDefault="00387A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941">
      <w:rPr>
        <w:rFonts w:ascii="Arial" w:hAnsi="Arial" w:cs="Arial"/>
        <w:b/>
        <w:noProof/>
        <w:sz w:val="18"/>
        <w:szCs w:val="18"/>
      </w:rPr>
      <w:t>45</w:t>
    </w:r>
    <w:r>
      <w:rPr>
        <w:rFonts w:ascii="Arial" w:hAnsi="Arial" w:cs="Arial"/>
        <w:b/>
        <w:sz w:val="18"/>
        <w:szCs w:val="18"/>
      </w:rPr>
      <w:fldChar w:fldCharType="end"/>
    </w:r>
  </w:p>
  <w:p w14:paraId="71DE6C21" w14:textId="77777777" w:rsidR="00387A72" w:rsidRDefault="00387A72">
    <w:pPr>
      <w:pStyle w:val="afb"/>
      <w:framePr w:wrap="auto" w:vAnchor="text" w:hAnchor="margin" w:y="1"/>
      <w:widowControl/>
    </w:pPr>
  </w:p>
  <w:p w14:paraId="71DE6C22" w14:textId="77777777" w:rsidR="00387A72" w:rsidRDefault="00387A72">
    <w:pPr>
      <w:framePr w:h="284" w:hRule="exact" w:wrap="around" w:vAnchor="text" w:hAnchor="margin" w:y="7"/>
      <w:rPr>
        <w:rFonts w:ascii="Arial" w:hAnsi="Arial" w:cs="Arial"/>
        <w:b/>
        <w:sz w:val="18"/>
        <w:szCs w:val="18"/>
      </w:rPr>
    </w:pPr>
  </w:p>
  <w:p w14:paraId="71DE6C23" w14:textId="77777777" w:rsidR="00387A72" w:rsidRDefault="00387A72">
    <w:pPr>
      <w:pStyle w:val="afb"/>
    </w:pPr>
  </w:p>
  <w:p w14:paraId="71DE6C24" w14:textId="77777777" w:rsidR="00387A72" w:rsidRDefault="00387A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1654B"/>
    <w:multiLevelType w:val="hybridMultilevel"/>
    <w:tmpl w:val="63424430"/>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B4652"/>
    <w:multiLevelType w:val="multilevel"/>
    <w:tmpl w:val="1C3B4652"/>
    <w:lvl w:ilvl="0">
      <w:start w:val="2017"/>
      <w:numFmt w:val="bullet"/>
      <w:lvlText w:val=""/>
      <w:lvlJc w:val="left"/>
      <w:pPr>
        <w:ind w:left="360" w:hanging="360"/>
      </w:pPr>
      <w:rPr>
        <w:rFonts w:ascii="Wingdings" w:eastAsia="Times New Roma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B21"/>
    <w:multiLevelType w:val="multilevel"/>
    <w:tmpl w:val="3AD37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
  </w:num>
  <w:num w:numId="6">
    <w:abstractNumId w:val="6"/>
  </w:num>
  <w:num w:numId="7">
    <w:abstractNumId w:val="4"/>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Google (Ming-Hung)">
    <w15:presenceInfo w15:providerId="None" w15:userId="Google (Ming-Hung)"/>
  </w15:person>
  <w15:person w15:author="Ming-Hung">
    <w15:presenceInfo w15:providerId="None" w15:userId="Ming-Hung"/>
  </w15:person>
  <w15:person w15:author="CATT">
    <w15:presenceInfo w15:providerId="None" w15:userId="CATT"/>
  </w15:person>
  <w15:person w15:author="ZTE (Ting)">
    <w15:presenceInfo w15:providerId="None" w15:userId="ZTE (Ting)"/>
  </w15:person>
  <w15:person w15:author="Huawei-Xubin">
    <w15:presenceInfo w15:providerId="None" w15:userId="Huawei-Xubin"/>
  </w15:person>
  <w15:person w15:author="Huawei, HiSilicon">
    <w15:presenceInfo w15:providerId="None" w15:userId="Huawei, HiSilicon"/>
  </w15:person>
  <w15:person w15:author="Bharat-QC">
    <w15:presenceInfo w15:providerId="None" w15:userId="Bharat-QC"/>
  </w15:person>
  <w15:person w15:author="ZTE-zhihong">
    <w15:presenceInfo w15:providerId="None" w15:userId="ZTE-zhihong"/>
  </w15:person>
  <w15:person w15:author="Rapp">
    <w15:presenceInfo w15:providerId="None" w15:userId="Rapp"/>
  </w15:person>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I0MrewMDQ2tDQ0NDBQ0lEKTi0uzszPAykwrQUASDqjEy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8C6"/>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7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0B1"/>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885"/>
    <w:rsid w:val="00046C82"/>
    <w:rsid w:val="00046E54"/>
    <w:rsid w:val="0004715C"/>
    <w:rsid w:val="00047740"/>
    <w:rsid w:val="00047831"/>
    <w:rsid w:val="00047985"/>
    <w:rsid w:val="00050392"/>
    <w:rsid w:val="000504AE"/>
    <w:rsid w:val="00050563"/>
    <w:rsid w:val="00050C84"/>
    <w:rsid w:val="00050E39"/>
    <w:rsid w:val="00050EA3"/>
    <w:rsid w:val="0005122E"/>
    <w:rsid w:val="000514F7"/>
    <w:rsid w:val="000517E2"/>
    <w:rsid w:val="000517F2"/>
    <w:rsid w:val="00051834"/>
    <w:rsid w:val="00051917"/>
    <w:rsid w:val="00051958"/>
    <w:rsid w:val="00051AC9"/>
    <w:rsid w:val="00051CAC"/>
    <w:rsid w:val="00051D5F"/>
    <w:rsid w:val="0005240D"/>
    <w:rsid w:val="0005246A"/>
    <w:rsid w:val="00052615"/>
    <w:rsid w:val="000526C8"/>
    <w:rsid w:val="00052DEB"/>
    <w:rsid w:val="00052E32"/>
    <w:rsid w:val="00052E6A"/>
    <w:rsid w:val="00053158"/>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7A1"/>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B8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FD0"/>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1F6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9A"/>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7C9"/>
    <w:rsid w:val="000B6892"/>
    <w:rsid w:val="000B6DB7"/>
    <w:rsid w:val="000B6FBF"/>
    <w:rsid w:val="000B7163"/>
    <w:rsid w:val="000B71A6"/>
    <w:rsid w:val="000B730D"/>
    <w:rsid w:val="000B744E"/>
    <w:rsid w:val="000B7799"/>
    <w:rsid w:val="000B799A"/>
    <w:rsid w:val="000B7BE7"/>
    <w:rsid w:val="000B7BF1"/>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6BC"/>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67CD"/>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619"/>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90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DCE"/>
    <w:rsid w:val="00105EE6"/>
    <w:rsid w:val="00106090"/>
    <w:rsid w:val="00106A25"/>
    <w:rsid w:val="00106BD9"/>
    <w:rsid w:val="001072E9"/>
    <w:rsid w:val="00107B4D"/>
    <w:rsid w:val="00107CFF"/>
    <w:rsid w:val="00110426"/>
    <w:rsid w:val="001105CC"/>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5FD"/>
    <w:rsid w:val="00124D45"/>
    <w:rsid w:val="0012563B"/>
    <w:rsid w:val="0012568C"/>
    <w:rsid w:val="00125B3E"/>
    <w:rsid w:val="00125BED"/>
    <w:rsid w:val="0012638D"/>
    <w:rsid w:val="00126517"/>
    <w:rsid w:val="00126575"/>
    <w:rsid w:val="001265CD"/>
    <w:rsid w:val="0012677F"/>
    <w:rsid w:val="001267FC"/>
    <w:rsid w:val="00126900"/>
    <w:rsid w:val="00126B77"/>
    <w:rsid w:val="00126F27"/>
    <w:rsid w:val="00127272"/>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2BC"/>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A30"/>
    <w:rsid w:val="00150B60"/>
    <w:rsid w:val="001510A8"/>
    <w:rsid w:val="00151167"/>
    <w:rsid w:val="00151481"/>
    <w:rsid w:val="001516D4"/>
    <w:rsid w:val="00151C9B"/>
    <w:rsid w:val="00151EE5"/>
    <w:rsid w:val="001522A0"/>
    <w:rsid w:val="001524CD"/>
    <w:rsid w:val="00152629"/>
    <w:rsid w:val="00152721"/>
    <w:rsid w:val="001529DE"/>
    <w:rsid w:val="00152FD3"/>
    <w:rsid w:val="0015318D"/>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292"/>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2E"/>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5CC"/>
    <w:rsid w:val="00182C8D"/>
    <w:rsid w:val="00183091"/>
    <w:rsid w:val="0018338F"/>
    <w:rsid w:val="001833DF"/>
    <w:rsid w:val="00183AA7"/>
    <w:rsid w:val="00183B93"/>
    <w:rsid w:val="00184372"/>
    <w:rsid w:val="00184452"/>
    <w:rsid w:val="0018468A"/>
    <w:rsid w:val="00184936"/>
    <w:rsid w:val="00184C15"/>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73D"/>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869"/>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3E00"/>
    <w:rsid w:val="001D42FC"/>
    <w:rsid w:val="001D4385"/>
    <w:rsid w:val="001D4677"/>
    <w:rsid w:val="001D4B33"/>
    <w:rsid w:val="001D4BB0"/>
    <w:rsid w:val="001D4F4F"/>
    <w:rsid w:val="001D54C7"/>
    <w:rsid w:val="001D5A11"/>
    <w:rsid w:val="001D5B2E"/>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033"/>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D29"/>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705"/>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583"/>
    <w:rsid w:val="002118DB"/>
    <w:rsid w:val="00211901"/>
    <w:rsid w:val="00211A40"/>
    <w:rsid w:val="00211DFC"/>
    <w:rsid w:val="00211E34"/>
    <w:rsid w:val="0021218C"/>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C"/>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E37"/>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073"/>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5B"/>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3C94"/>
    <w:rsid w:val="00294A64"/>
    <w:rsid w:val="00294B87"/>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86"/>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19"/>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8"/>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810"/>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04"/>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69C"/>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CAA"/>
    <w:rsid w:val="002E4F26"/>
    <w:rsid w:val="002E530B"/>
    <w:rsid w:val="002E548B"/>
    <w:rsid w:val="002E5498"/>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024"/>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A5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D9"/>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BF3"/>
    <w:rsid w:val="00323CB2"/>
    <w:rsid w:val="00323E1F"/>
    <w:rsid w:val="00324308"/>
    <w:rsid w:val="0032467B"/>
    <w:rsid w:val="00324F8F"/>
    <w:rsid w:val="003251B1"/>
    <w:rsid w:val="003251EE"/>
    <w:rsid w:val="00325415"/>
    <w:rsid w:val="00325558"/>
    <w:rsid w:val="003255C9"/>
    <w:rsid w:val="0032595C"/>
    <w:rsid w:val="00325A37"/>
    <w:rsid w:val="00325D1F"/>
    <w:rsid w:val="00325D2C"/>
    <w:rsid w:val="00325E14"/>
    <w:rsid w:val="00325E24"/>
    <w:rsid w:val="00325EA8"/>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3F67"/>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AD7"/>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29"/>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C8D"/>
    <w:rsid w:val="00347F16"/>
    <w:rsid w:val="00350453"/>
    <w:rsid w:val="003505FC"/>
    <w:rsid w:val="0035065D"/>
    <w:rsid w:val="00350AE9"/>
    <w:rsid w:val="003510DF"/>
    <w:rsid w:val="003511E5"/>
    <w:rsid w:val="00351E96"/>
    <w:rsid w:val="00351F19"/>
    <w:rsid w:val="00351F24"/>
    <w:rsid w:val="003520FB"/>
    <w:rsid w:val="003521A9"/>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1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A98"/>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75B"/>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5BE"/>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339"/>
    <w:rsid w:val="003856C1"/>
    <w:rsid w:val="00385716"/>
    <w:rsid w:val="00385819"/>
    <w:rsid w:val="00385820"/>
    <w:rsid w:val="00385B0C"/>
    <w:rsid w:val="003861D3"/>
    <w:rsid w:val="003864E0"/>
    <w:rsid w:val="003867C0"/>
    <w:rsid w:val="00386A0A"/>
    <w:rsid w:val="00386A8F"/>
    <w:rsid w:val="00386B09"/>
    <w:rsid w:val="00386B65"/>
    <w:rsid w:val="00386D88"/>
    <w:rsid w:val="00386DE2"/>
    <w:rsid w:val="00386DED"/>
    <w:rsid w:val="00387044"/>
    <w:rsid w:val="003875B7"/>
    <w:rsid w:val="003878BD"/>
    <w:rsid w:val="00387A20"/>
    <w:rsid w:val="00387A72"/>
    <w:rsid w:val="00387BB7"/>
    <w:rsid w:val="00387E29"/>
    <w:rsid w:val="0039034E"/>
    <w:rsid w:val="0039048C"/>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296"/>
    <w:rsid w:val="0039637A"/>
    <w:rsid w:val="0039645C"/>
    <w:rsid w:val="003964A2"/>
    <w:rsid w:val="003965E2"/>
    <w:rsid w:val="00396730"/>
    <w:rsid w:val="00396793"/>
    <w:rsid w:val="00396A88"/>
    <w:rsid w:val="00396D5C"/>
    <w:rsid w:val="003971CE"/>
    <w:rsid w:val="00397233"/>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8C"/>
    <w:rsid w:val="003B2DA3"/>
    <w:rsid w:val="003B2E10"/>
    <w:rsid w:val="003B3236"/>
    <w:rsid w:val="003B32F9"/>
    <w:rsid w:val="003B3333"/>
    <w:rsid w:val="003B35E6"/>
    <w:rsid w:val="003B3680"/>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B45"/>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ED5"/>
    <w:rsid w:val="003C625F"/>
    <w:rsid w:val="003C62ED"/>
    <w:rsid w:val="003C66EF"/>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D54"/>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88B"/>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1DE"/>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C07"/>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06D"/>
    <w:rsid w:val="004122A9"/>
    <w:rsid w:val="00412444"/>
    <w:rsid w:val="0041257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9B9"/>
    <w:rsid w:val="00430179"/>
    <w:rsid w:val="004304DD"/>
    <w:rsid w:val="00430562"/>
    <w:rsid w:val="00430AF6"/>
    <w:rsid w:val="00430C52"/>
    <w:rsid w:val="00430FC8"/>
    <w:rsid w:val="00431488"/>
    <w:rsid w:val="004314B0"/>
    <w:rsid w:val="004314B3"/>
    <w:rsid w:val="00431702"/>
    <w:rsid w:val="0043189F"/>
    <w:rsid w:val="004318D5"/>
    <w:rsid w:val="00431902"/>
    <w:rsid w:val="00431B4A"/>
    <w:rsid w:val="0043230F"/>
    <w:rsid w:val="0043259E"/>
    <w:rsid w:val="0043261F"/>
    <w:rsid w:val="00432C5F"/>
    <w:rsid w:val="00432D09"/>
    <w:rsid w:val="00432ECC"/>
    <w:rsid w:val="004331C9"/>
    <w:rsid w:val="0043353F"/>
    <w:rsid w:val="00433752"/>
    <w:rsid w:val="00433C77"/>
    <w:rsid w:val="00433D34"/>
    <w:rsid w:val="0043459B"/>
    <w:rsid w:val="00434A8E"/>
    <w:rsid w:val="00434B13"/>
    <w:rsid w:val="00434DBD"/>
    <w:rsid w:val="00434F83"/>
    <w:rsid w:val="004354DD"/>
    <w:rsid w:val="00435653"/>
    <w:rsid w:val="004360DE"/>
    <w:rsid w:val="00436169"/>
    <w:rsid w:val="004365CC"/>
    <w:rsid w:val="00436693"/>
    <w:rsid w:val="004369CB"/>
    <w:rsid w:val="00436E0F"/>
    <w:rsid w:val="00436F5E"/>
    <w:rsid w:val="0043708C"/>
    <w:rsid w:val="004370CD"/>
    <w:rsid w:val="00437470"/>
    <w:rsid w:val="00437919"/>
    <w:rsid w:val="004401A4"/>
    <w:rsid w:val="004404AC"/>
    <w:rsid w:val="00440C34"/>
    <w:rsid w:val="00440CF2"/>
    <w:rsid w:val="00440EE8"/>
    <w:rsid w:val="004416CD"/>
    <w:rsid w:val="00441716"/>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80D"/>
    <w:rsid w:val="00451B0D"/>
    <w:rsid w:val="00451BC4"/>
    <w:rsid w:val="00451C19"/>
    <w:rsid w:val="00451CE1"/>
    <w:rsid w:val="00451FC1"/>
    <w:rsid w:val="00451FD2"/>
    <w:rsid w:val="004520B2"/>
    <w:rsid w:val="00452133"/>
    <w:rsid w:val="00452207"/>
    <w:rsid w:val="00452B26"/>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CF1"/>
    <w:rsid w:val="00465F2B"/>
    <w:rsid w:val="004660EE"/>
    <w:rsid w:val="004666C8"/>
    <w:rsid w:val="00466829"/>
    <w:rsid w:val="00466A77"/>
    <w:rsid w:val="00466B2E"/>
    <w:rsid w:val="00467478"/>
    <w:rsid w:val="00467DB0"/>
    <w:rsid w:val="00467DF0"/>
    <w:rsid w:val="0047061C"/>
    <w:rsid w:val="00470752"/>
    <w:rsid w:val="00470836"/>
    <w:rsid w:val="00470A49"/>
    <w:rsid w:val="00470A72"/>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7E"/>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732"/>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660"/>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BC"/>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034"/>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7C"/>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5F72"/>
    <w:rsid w:val="004C6627"/>
    <w:rsid w:val="004C6C78"/>
    <w:rsid w:val="004C6D62"/>
    <w:rsid w:val="004C7060"/>
    <w:rsid w:val="004C72E9"/>
    <w:rsid w:val="004C777F"/>
    <w:rsid w:val="004C7C53"/>
    <w:rsid w:val="004C7C72"/>
    <w:rsid w:val="004C7E83"/>
    <w:rsid w:val="004C7F52"/>
    <w:rsid w:val="004C7F66"/>
    <w:rsid w:val="004D0255"/>
    <w:rsid w:val="004D0373"/>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B9F"/>
    <w:rsid w:val="004E0D77"/>
    <w:rsid w:val="004E0E3F"/>
    <w:rsid w:val="004E1045"/>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310"/>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83"/>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B32"/>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C29"/>
    <w:rsid w:val="00553D42"/>
    <w:rsid w:val="00553F8F"/>
    <w:rsid w:val="0055412D"/>
    <w:rsid w:val="00554183"/>
    <w:rsid w:val="005543A1"/>
    <w:rsid w:val="0055457B"/>
    <w:rsid w:val="0055475F"/>
    <w:rsid w:val="00554767"/>
    <w:rsid w:val="00554B32"/>
    <w:rsid w:val="00554D6F"/>
    <w:rsid w:val="00554FD4"/>
    <w:rsid w:val="0055503D"/>
    <w:rsid w:val="00555108"/>
    <w:rsid w:val="0055516D"/>
    <w:rsid w:val="005558F2"/>
    <w:rsid w:val="00555932"/>
    <w:rsid w:val="00555CE6"/>
    <w:rsid w:val="00555FFF"/>
    <w:rsid w:val="00556034"/>
    <w:rsid w:val="005560CF"/>
    <w:rsid w:val="0055635F"/>
    <w:rsid w:val="0055660D"/>
    <w:rsid w:val="00556619"/>
    <w:rsid w:val="00556762"/>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15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8C2"/>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23B"/>
    <w:rsid w:val="00582365"/>
    <w:rsid w:val="00582D4A"/>
    <w:rsid w:val="00582DF5"/>
    <w:rsid w:val="005830C5"/>
    <w:rsid w:val="005830CD"/>
    <w:rsid w:val="005836A5"/>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04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1BA"/>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BD"/>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4E"/>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88E"/>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A5"/>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5"/>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77A"/>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33"/>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2F9"/>
    <w:rsid w:val="006624AD"/>
    <w:rsid w:val="0066272C"/>
    <w:rsid w:val="00662940"/>
    <w:rsid w:val="00662B32"/>
    <w:rsid w:val="00662E4C"/>
    <w:rsid w:val="00662FA9"/>
    <w:rsid w:val="006637BB"/>
    <w:rsid w:val="00663A6F"/>
    <w:rsid w:val="00663C05"/>
    <w:rsid w:val="0066440E"/>
    <w:rsid w:val="00664F78"/>
    <w:rsid w:val="0066530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EE"/>
    <w:rsid w:val="006706BD"/>
    <w:rsid w:val="0067075F"/>
    <w:rsid w:val="006707B6"/>
    <w:rsid w:val="00671041"/>
    <w:rsid w:val="006712EC"/>
    <w:rsid w:val="00671579"/>
    <w:rsid w:val="006715D6"/>
    <w:rsid w:val="006717DA"/>
    <w:rsid w:val="00671CC5"/>
    <w:rsid w:val="006723DC"/>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B93"/>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2ED"/>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89A"/>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E7"/>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C22"/>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E33"/>
    <w:rsid w:val="006D3F0D"/>
    <w:rsid w:val="006D4449"/>
    <w:rsid w:val="006D46FD"/>
    <w:rsid w:val="006D47A1"/>
    <w:rsid w:val="006D4D92"/>
    <w:rsid w:val="006D4FC5"/>
    <w:rsid w:val="006D554A"/>
    <w:rsid w:val="006D59BD"/>
    <w:rsid w:val="006D63CD"/>
    <w:rsid w:val="006D6DC6"/>
    <w:rsid w:val="006D73BC"/>
    <w:rsid w:val="006D74B9"/>
    <w:rsid w:val="006D7B92"/>
    <w:rsid w:val="006D7B9F"/>
    <w:rsid w:val="006D7E14"/>
    <w:rsid w:val="006D7E18"/>
    <w:rsid w:val="006D7EA7"/>
    <w:rsid w:val="006D7F77"/>
    <w:rsid w:val="006E0607"/>
    <w:rsid w:val="006E0D68"/>
    <w:rsid w:val="006E0F5D"/>
    <w:rsid w:val="006E1136"/>
    <w:rsid w:val="006E1232"/>
    <w:rsid w:val="006E12B0"/>
    <w:rsid w:val="006E12D2"/>
    <w:rsid w:val="006E184C"/>
    <w:rsid w:val="006E1899"/>
    <w:rsid w:val="006E1957"/>
    <w:rsid w:val="006E1AE1"/>
    <w:rsid w:val="006E1C40"/>
    <w:rsid w:val="006E1DC7"/>
    <w:rsid w:val="006E1E62"/>
    <w:rsid w:val="006E1F42"/>
    <w:rsid w:val="006E21FB"/>
    <w:rsid w:val="006E22F3"/>
    <w:rsid w:val="006E251D"/>
    <w:rsid w:val="006E2526"/>
    <w:rsid w:val="006E25DC"/>
    <w:rsid w:val="006E266A"/>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746"/>
    <w:rsid w:val="006E7AA4"/>
    <w:rsid w:val="006E7B3E"/>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1C5"/>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149"/>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B1B"/>
    <w:rsid w:val="00706D38"/>
    <w:rsid w:val="00706FBC"/>
    <w:rsid w:val="007077F1"/>
    <w:rsid w:val="00707DA5"/>
    <w:rsid w:val="00707F04"/>
    <w:rsid w:val="00707F19"/>
    <w:rsid w:val="00707F79"/>
    <w:rsid w:val="00707FA4"/>
    <w:rsid w:val="00710192"/>
    <w:rsid w:val="00710895"/>
    <w:rsid w:val="00710B48"/>
    <w:rsid w:val="00710F36"/>
    <w:rsid w:val="00710F69"/>
    <w:rsid w:val="00710FC7"/>
    <w:rsid w:val="0071111D"/>
    <w:rsid w:val="007111DB"/>
    <w:rsid w:val="00711253"/>
    <w:rsid w:val="00711433"/>
    <w:rsid w:val="0071166E"/>
    <w:rsid w:val="007116C7"/>
    <w:rsid w:val="00711EE4"/>
    <w:rsid w:val="00712038"/>
    <w:rsid w:val="0071226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77E"/>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A4C"/>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2F3"/>
    <w:rsid w:val="0074055C"/>
    <w:rsid w:val="00740A42"/>
    <w:rsid w:val="00740BCD"/>
    <w:rsid w:val="00740D03"/>
    <w:rsid w:val="00740DA8"/>
    <w:rsid w:val="00740FB0"/>
    <w:rsid w:val="00740FDE"/>
    <w:rsid w:val="007412E0"/>
    <w:rsid w:val="00741555"/>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209"/>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1C0"/>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5F4A"/>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578"/>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8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897"/>
    <w:rsid w:val="007C598E"/>
    <w:rsid w:val="007C5BFA"/>
    <w:rsid w:val="007C6146"/>
    <w:rsid w:val="007C61D1"/>
    <w:rsid w:val="007C62A6"/>
    <w:rsid w:val="007C6721"/>
    <w:rsid w:val="007C67E9"/>
    <w:rsid w:val="007C6C47"/>
    <w:rsid w:val="007C6D73"/>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D98"/>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6C"/>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E7EB9"/>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4D5"/>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54"/>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7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37F5D"/>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BA"/>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B7D"/>
    <w:rsid w:val="00865DA4"/>
    <w:rsid w:val="00865E4F"/>
    <w:rsid w:val="00866166"/>
    <w:rsid w:val="00866253"/>
    <w:rsid w:val="00866836"/>
    <w:rsid w:val="00866880"/>
    <w:rsid w:val="008671D3"/>
    <w:rsid w:val="00867464"/>
    <w:rsid w:val="00867902"/>
    <w:rsid w:val="00867923"/>
    <w:rsid w:val="00867B26"/>
    <w:rsid w:val="00870415"/>
    <w:rsid w:val="0087057B"/>
    <w:rsid w:val="008706CD"/>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20"/>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5E"/>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14"/>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2994"/>
    <w:rsid w:val="008D33B4"/>
    <w:rsid w:val="008D33F2"/>
    <w:rsid w:val="008D3643"/>
    <w:rsid w:val="008D370D"/>
    <w:rsid w:val="008D3801"/>
    <w:rsid w:val="008D3B2A"/>
    <w:rsid w:val="008D3B8A"/>
    <w:rsid w:val="008D43A1"/>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701"/>
    <w:rsid w:val="008E1E5F"/>
    <w:rsid w:val="008E1EC3"/>
    <w:rsid w:val="008E20C9"/>
    <w:rsid w:val="008E237E"/>
    <w:rsid w:val="008E245C"/>
    <w:rsid w:val="008E28BF"/>
    <w:rsid w:val="008E28FA"/>
    <w:rsid w:val="008E2D36"/>
    <w:rsid w:val="008E2EC9"/>
    <w:rsid w:val="008E36BF"/>
    <w:rsid w:val="008E3966"/>
    <w:rsid w:val="008E3E4B"/>
    <w:rsid w:val="008E4421"/>
    <w:rsid w:val="008E48A4"/>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012"/>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80"/>
    <w:rsid w:val="00901896"/>
    <w:rsid w:val="0090199E"/>
    <w:rsid w:val="00901DB9"/>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4F55"/>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8C0"/>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1A9"/>
    <w:rsid w:val="009243A2"/>
    <w:rsid w:val="00924435"/>
    <w:rsid w:val="00924509"/>
    <w:rsid w:val="00924597"/>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CA"/>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A2"/>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941"/>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2CBB"/>
    <w:rsid w:val="00973189"/>
    <w:rsid w:val="009731FF"/>
    <w:rsid w:val="009736C5"/>
    <w:rsid w:val="00973A2D"/>
    <w:rsid w:val="00973DED"/>
    <w:rsid w:val="00973FD9"/>
    <w:rsid w:val="00974104"/>
    <w:rsid w:val="00974BE5"/>
    <w:rsid w:val="0097507C"/>
    <w:rsid w:val="00975115"/>
    <w:rsid w:val="009755EF"/>
    <w:rsid w:val="00975E77"/>
    <w:rsid w:val="009767D0"/>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E1A"/>
    <w:rsid w:val="0098001C"/>
    <w:rsid w:val="00980501"/>
    <w:rsid w:val="009806C7"/>
    <w:rsid w:val="00980747"/>
    <w:rsid w:val="00980AE1"/>
    <w:rsid w:val="00980B41"/>
    <w:rsid w:val="00980C9E"/>
    <w:rsid w:val="00980D79"/>
    <w:rsid w:val="009816EF"/>
    <w:rsid w:val="00981962"/>
    <w:rsid w:val="00981C2A"/>
    <w:rsid w:val="00981C66"/>
    <w:rsid w:val="00982366"/>
    <w:rsid w:val="0098247F"/>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839"/>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B6F"/>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5E3"/>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369"/>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BC2"/>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2EF5"/>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5B"/>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233"/>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726"/>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B8F"/>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BC2"/>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1C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3CE"/>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E0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A87"/>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816"/>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827"/>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6A"/>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732"/>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D0D"/>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95"/>
    <w:rsid w:val="00B50957"/>
    <w:rsid w:val="00B50C48"/>
    <w:rsid w:val="00B51084"/>
    <w:rsid w:val="00B51275"/>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BBF"/>
    <w:rsid w:val="00B56FAB"/>
    <w:rsid w:val="00B573E7"/>
    <w:rsid w:val="00B57415"/>
    <w:rsid w:val="00B576C0"/>
    <w:rsid w:val="00B57ADE"/>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D8B"/>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5E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50"/>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65"/>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F5A"/>
    <w:rsid w:val="00B871E6"/>
    <w:rsid w:val="00B87516"/>
    <w:rsid w:val="00B87654"/>
    <w:rsid w:val="00B87677"/>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83"/>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26"/>
    <w:rsid w:val="00BA24B5"/>
    <w:rsid w:val="00BA2F1E"/>
    <w:rsid w:val="00BA2F56"/>
    <w:rsid w:val="00BA30EB"/>
    <w:rsid w:val="00BA365E"/>
    <w:rsid w:val="00BA370E"/>
    <w:rsid w:val="00BA3EC5"/>
    <w:rsid w:val="00BA4625"/>
    <w:rsid w:val="00BA4641"/>
    <w:rsid w:val="00BA464C"/>
    <w:rsid w:val="00BA48A6"/>
    <w:rsid w:val="00BA48F7"/>
    <w:rsid w:val="00BA498F"/>
    <w:rsid w:val="00BA4B5A"/>
    <w:rsid w:val="00BA4FEE"/>
    <w:rsid w:val="00BA51D9"/>
    <w:rsid w:val="00BA578E"/>
    <w:rsid w:val="00BA6458"/>
    <w:rsid w:val="00BA646C"/>
    <w:rsid w:val="00BA6BB5"/>
    <w:rsid w:val="00BA6E00"/>
    <w:rsid w:val="00BA7195"/>
    <w:rsid w:val="00BA7349"/>
    <w:rsid w:val="00BA75B6"/>
    <w:rsid w:val="00BA7640"/>
    <w:rsid w:val="00BA783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3CD"/>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B28"/>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BB"/>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AC"/>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C1"/>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44"/>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3E3"/>
    <w:rsid w:val="00C11704"/>
    <w:rsid w:val="00C1178E"/>
    <w:rsid w:val="00C11B59"/>
    <w:rsid w:val="00C11C32"/>
    <w:rsid w:val="00C11EA6"/>
    <w:rsid w:val="00C1268B"/>
    <w:rsid w:val="00C12C0B"/>
    <w:rsid w:val="00C12D91"/>
    <w:rsid w:val="00C137E0"/>
    <w:rsid w:val="00C1392F"/>
    <w:rsid w:val="00C143A3"/>
    <w:rsid w:val="00C143B3"/>
    <w:rsid w:val="00C147F2"/>
    <w:rsid w:val="00C148E4"/>
    <w:rsid w:val="00C14B21"/>
    <w:rsid w:val="00C14C1A"/>
    <w:rsid w:val="00C14CEC"/>
    <w:rsid w:val="00C1515C"/>
    <w:rsid w:val="00C15423"/>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108"/>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4D"/>
    <w:rsid w:val="00C53FD1"/>
    <w:rsid w:val="00C544C7"/>
    <w:rsid w:val="00C546E6"/>
    <w:rsid w:val="00C54A9F"/>
    <w:rsid w:val="00C55079"/>
    <w:rsid w:val="00C5510D"/>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0CD"/>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65A"/>
    <w:rsid w:val="00C947EE"/>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E8B"/>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525"/>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09"/>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2D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5D"/>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18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A56"/>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C82"/>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686"/>
    <w:rsid w:val="00D027C1"/>
    <w:rsid w:val="00D02B97"/>
    <w:rsid w:val="00D02B9D"/>
    <w:rsid w:val="00D02BB6"/>
    <w:rsid w:val="00D02ED1"/>
    <w:rsid w:val="00D02F0D"/>
    <w:rsid w:val="00D03024"/>
    <w:rsid w:val="00D031B8"/>
    <w:rsid w:val="00D03321"/>
    <w:rsid w:val="00D0368B"/>
    <w:rsid w:val="00D03CBB"/>
    <w:rsid w:val="00D03EC6"/>
    <w:rsid w:val="00D03F9A"/>
    <w:rsid w:val="00D0429C"/>
    <w:rsid w:val="00D042A8"/>
    <w:rsid w:val="00D04305"/>
    <w:rsid w:val="00D0453A"/>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552"/>
    <w:rsid w:val="00D13A13"/>
    <w:rsid w:val="00D13DCE"/>
    <w:rsid w:val="00D13DFD"/>
    <w:rsid w:val="00D1408F"/>
    <w:rsid w:val="00D1471D"/>
    <w:rsid w:val="00D14763"/>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B1"/>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C50"/>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2FC"/>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F03"/>
    <w:rsid w:val="00D3256E"/>
    <w:rsid w:val="00D327C4"/>
    <w:rsid w:val="00D3283B"/>
    <w:rsid w:val="00D32E38"/>
    <w:rsid w:val="00D3316C"/>
    <w:rsid w:val="00D333E6"/>
    <w:rsid w:val="00D333FD"/>
    <w:rsid w:val="00D335FC"/>
    <w:rsid w:val="00D33EE5"/>
    <w:rsid w:val="00D34170"/>
    <w:rsid w:val="00D3423F"/>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343"/>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91C"/>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17"/>
    <w:rsid w:val="00D50D9A"/>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902"/>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056"/>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7A3"/>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986"/>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850"/>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9A9"/>
    <w:rsid w:val="00DA3B12"/>
    <w:rsid w:val="00DA3B83"/>
    <w:rsid w:val="00DA3D2E"/>
    <w:rsid w:val="00DA3D8E"/>
    <w:rsid w:val="00DA441C"/>
    <w:rsid w:val="00DA455C"/>
    <w:rsid w:val="00DA46AC"/>
    <w:rsid w:val="00DA4BD8"/>
    <w:rsid w:val="00DA4CBF"/>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697"/>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B21"/>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E79"/>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37D"/>
    <w:rsid w:val="00DE0B5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AB9"/>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84E"/>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D84"/>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DF0"/>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9D6"/>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AB8"/>
    <w:rsid w:val="00E40C5A"/>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393"/>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7A2"/>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43E"/>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083"/>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94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2E"/>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2FE4"/>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97D0D"/>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086"/>
    <w:rsid w:val="00EB74E6"/>
    <w:rsid w:val="00EB757A"/>
    <w:rsid w:val="00EB767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D35"/>
    <w:rsid w:val="00ED0E22"/>
    <w:rsid w:val="00ED0EDA"/>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55"/>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2F"/>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7FD"/>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E1F"/>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3F1D"/>
    <w:rsid w:val="00F240BA"/>
    <w:rsid w:val="00F2420A"/>
    <w:rsid w:val="00F24559"/>
    <w:rsid w:val="00F2467F"/>
    <w:rsid w:val="00F24701"/>
    <w:rsid w:val="00F2516E"/>
    <w:rsid w:val="00F251DD"/>
    <w:rsid w:val="00F25275"/>
    <w:rsid w:val="00F25D79"/>
    <w:rsid w:val="00F25D98"/>
    <w:rsid w:val="00F2629E"/>
    <w:rsid w:val="00F26416"/>
    <w:rsid w:val="00F26431"/>
    <w:rsid w:val="00F26779"/>
    <w:rsid w:val="00F26E16"/>
    <w:rsid w:val="00F2703E"/>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BA"/>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E00"/>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8B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C89"/>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760"/>
    <w:rsid w:val="00F7793A"/>
    <w:rsid w:val="00F77C87"/>
    <w:rsid w:val="00F77D16"/>
    <w:rsid w:val="00F77F0B"/>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51E"/>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31C"/>
    <w:rsid w:val="00F944C0"/>
    <w:rsid w:val="00F946CB"/>
    <w:rsid w:val="00F94986"/>
    <w:rsid w:val="00F949E1"/>
    <w:rsid w:val="00F94D2B"/>
    <w:rsid w:val="00F94F82"/>
    <w:rsid w:val="00F94FBA"/>
    <w:rsid w:val="00F94FBB"/>
    <w:rsid w:val="00F95508"/>
    <w:rsid w:val="00F95B0A"/>
    <w:rsid w:val="00F95F2F"/>
    <w:rsid w:val="00F95F79"/>
    <w:rsid w:val="00F9644A"/>
    <w:rsid w:val="00F964DC"/>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54A"/>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A5B"/>
    <w:rsid w:val="00FC0CBC"/>
    <w:rsid w:val="00FC0D52"/>
    <w:rsid w:val="00FC0D7C"/>
    <w:rsid w:val="00FC0E0C"/>
    <w:rsid w:val="00FC1192"/>
    <w:rsid w:val="00FC11FF"/>
    <w:rsid w:val="00FC1755"/>
    <w:rsid w:val="00FC1BD7"/>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2F"/>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5C"/>
    <w:rsid w:val="00FD2266"/>
    <w:rsid w:val="00FD22E8"/>
    <w:rsid w:val="00FD24AF"/>
    <w:rsid w:val="00FD25B9"/>
    <w:rsid w:val="00FD26AB"/>
    <w:rsid w:val="00FD2D49"/>
    <w:rsid w:val="00FD2FF9"/>
    <w:rsid w:val="00FD364F"/>
    <w:rsid w:val="00FD38D2"/>
    <w:rsid w:val="00FD38DE"/>
    <w:rsid w:val="00FD3924"/>
    <w:rsid w:val="00FD3F38"/>
    <w:rsid w:val="00FD40B5"/>
    <w:rsid w:val="00FD42E0"/>
    <w:rsid w:val="00FD43DF"/>
    <w:rsid w:val="00FD4505"/>
    <w:rsid w:val="00FD45CD"/>
    <w:rsid w:val="00FD48F8"/>
    <w:rsid w:val="00FD4E5E"/>
    <w:rsid w:val="00FD53C4"/>
    <w:rsid w:val="00FD54E0"/>
    <w:rsid w:val="00FD59FB"/>
    <w:rsid w:val="00FD59FF"/>
    <w:rsid w:val="00FD5A0B"/>
    <w:rsid w:val="00FD5A18"/>
    <w:rsid w:val="00FD5DAA"/>
    <w:rsid w:val="00FD63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EEC"/>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6D5"/>
    <w:rsid w:val="00FE6D6A"/>
    <w:rsid w:val="00FE7DA5"/>
    <w:rsid w:val="00FF00F4"/>
    <w:rsid w:val="00FF01A1"/>
    <w:rsid w:val="00FF035C"/>
    <w:rsid w:val="00FF0461"/>
    <w:rsid w:val="00FF057C"/>
    <w:rsid w:val="00FF0922"/>
    <w:rsid w:val="00FF0CE5"/>
    <w:rsid w:val="00FF0CF1"/>
    <w:rsid w:val="00FF0FFE"/>
    <w:rsid w:val="00FF104D"/>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01377F4D"/>
    <w:rsid w:val="0745679C"/>
    <w:rsid w:val="1D9A5571"/>
    <w:rsid w:val="22E57D91"/>
    <w:rsid w:val="2D2D6A22"/>
    <w:rsid w:val="3F130EA8"/>
    <w:rsid w:val="6C657ECA"/>
    <w:rsid w:val="6CBF6C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E6537"/>
  <w15:docId w15:val="{15C3FFB1-7889-426F-8520-35A04EFF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qFormat="1"/>
    <w:lsdException w:name="index 4" w:locked="1" w:semiHidden="1" w:unhideWhenUsed="1" w:qFormat="1"/>
    <w:lsdException w:name="index 5" w:locked="1" w:semiHidden="1" w:unhideWhenUsed="1" w:qFormat="1"/>
    <w:lsdException w:name="index 6" w:locked="1" w:semiHidden="1" w:unhideWhenUsed="1" w:qFormat="1"/>
    <w:lsdException w:name="index 7" w:locked="1" w:semiHidden="1" w:unhideWhenUsed="1" w:qFormat="1"/>
    <w:lsdException w:name="index 8" w:locked="1" w:semiHidden="1" w:unhideWhenUsed="1" w:qFormat="1"/>
    <w:lsdException w:name="index 9" w:locked="1"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iPriority="35" w:unhideWhenUsed="1" w:qFormat="1"/>
    <w:lsdException w:name="table of figures" w:locked="1" w:semiHidden="1" w:unhideWhenUsed="1" w:qFormat="1"/>
    <w:lsdException w:name="envelope address" w:locked="1" w:semiHidden="1" w:unhideWhenUsed="1" w:qFormat="1"/>
    <w:lsdException w:name="envelope return" w:locked="1" w:semiHidden="1" w:unhideWhenUsed="1" w:qFormat="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qFormat="1"/>
    <w:lsdException w:name="macro" w:locked="1" w:qFormat="1"/>
    <w:lsdException w:name="toa heading" w:locked="1"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locked="1" w:uiPriority="10" w:qFormat="1"/>
    <w:lsdException w:name="Closing" w:locked="1" w:semiHidden="1" w:unhideWhenUsed="1" w:qFormat="1"/>
    <w:lsdException w:name="Signature" w:locked="1" w:semiHidden="1" w:unhideWhenUsed="1" w:qFormat="1"/>
    <w:lsdException w:name="Default Paragraph Font" w:semiHidden="1" w:uiPriority="1" w:unhideWhenUsed="1" w:qFormat="1"/>
    <w:lsdException w:name="Body Text" w:semiHidden="1" w:unhideWhenUsed="1" w:qFormat="1"/>
    <w:lsdException w:name="Body Text Indent" w:locked="1" w:semiHidden="1" w:unhideWhenUsed="1" w:qFormat="1"/>
    <w:lsdException w:name="List Continue" w:locked="1" w:semiHidden="1" w:unhideWhenUsed="1" w:qFormat="1"/>
    <w:lsdException w:name="List Continue 2" w:locked="1" w:semiHidden="1" w:unhideWhenUs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semiHidden="1" w:unhideWhenUsed="1" w:qFormat="1"/>
    <w:lsdException w:name="Date" w:locked="1" w:semiHidden="1" w:unhideWhenUsed="1" w:qFormat="1"/>
    <w:lsdException w:name="Body Text First Indent" w:locked="1" w:semiHidden="1" w:unhideWhenUsed="1" w:qFormat="1"/>
    <w:lsdException w:name="Body Text First Indent 2" w:locked="1" w:semiHidden="1" w:unhideWhenUsed="1" w:qFormat="1"/>
    <w:lsdException w:name="Note Heading" w:locked="1" w:semiHidden="1" w:unhideWhenUsed="1" w:qFormat="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qFormat="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A72"/>
    <w:pPr>
      <w:overflowPunct w:val="0"/>
      <w:autoSpaceDE w:val="0"/>
      <w:autoSpaceDN w:val="0"/>
      <w:adjustRightInd w:val="0"/>
      <w:spacing w:after="180"/>
    </w:pPr>
    <w:rPr>
      <w:rFonts w:ascii="Times New Roman" w:eastAsia="Times New Roman" w:hAnsi="Times New Roman" w:cs="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textAlignment w:val="baseline"/>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locked/>
    <w:pPr>
      <w:spacing w:after="0"/>
      <w:ind w:left="200" w:hanging="200"/>
      <w:textAlignment w:val="baseline"/>
    </w:pPr>
  </w:style>
  <w:style w:type="paragraph" w:styleId="a7">
    <w:name w:val="Note Heading"/>
    <w:basedOn w:val="a"/>
    <w:next w:val="a"/>
    <w:link w:val="Char0"/>
    <w:qFormat/>
    <w:locked/>
    <w:pPr>
      <w:spacing w:after="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link w:val="2Char0"/>
    <w:qFormat/>
    <w:pPr>
      <w:ind w:left="851"/>
    </w:pPr>
  </w:style>
  <w:style w:type="paragraph" w:styleId="a8">
    <w:name w:val="List Bullet"/>
    <w:basedOn w:val="a4"/>
    <w:qFormat/>
  </w:style>
  <w:style w:type="paragraph" w:styleId="80">
    <w:name w:val="index 8"/>
    <w:basedOn w:val="a"/>
    <w:next w:val="a"/>
    <w:qFormat/>
    <w:locked/>
    <w:pPr>
      <w:spacing w:after="0"/>
      <w:ind w:left="1600" w:hanging="200"/>
      <w:textAlignment w:val="baseline"/>
    </w:pPr>
  </w:style>
  <w:style w:type="paragraph" w:styleId="a9">
    <w:name w:val="E-mail Signature"/>
    <w:basedOn w:val="a"/>
    <w:link w:val="Char1"/>
    <w:qFormat/>
    <w:locked/>
    <w:pPr>
      <w:spacing w:after="0"/>
      <w:textAlignment w:val="baseline"/>
    </w:pPr>
  </w:style>
  <w:style w:type="paragraph" w:styleId="aa">
    <w:name w:val="Normal Indent"/>
    <w:basedOn w:val="a"/>
    <w:qFormat/>
    <w:locked/>
    <w:pPr>
      <w:ind w:left="720"/>
      <w:textAlignment w:val="baseline"/>
    </w:pPr>
  </w:style>
  <w:style w:type="paragraph" w:styleId="ab">
    <w:name w:val="caption"/>
    <w:basedOn w:val="a"/>
    <w:next w:val="a"/>
    <w:uiPriority w:val="35"/>
    <w:semiHidden/>
    <w:unhideWhenUsed/>
    <w:qFormat/>
    <w:pPr>
      <w:spacing w:after="200"/>
      <w:textAlignment w:val="baseline"/>
    </w:pPr>
    <w:rPr>
      <w:i/>
      <w:iCs/>
      <w:color w:val="44546A" w:themeColor="text2"/>
      <w:sz w:val="18"/>
      <w:szCs w:val="18"/>
    </w:rPr>
  </w:style>
  <w:style w:type="paragraph" w:styleId="52">
    <w:name w:val="index 5"/>
    <w:basedOn w:val="a"/>
    <w:next w:val="a"/>
    <w:qFormat/>
    <w:locked/>
    <w:pPr>
      <w:spacing w:after="0"/>
      <w:ind w:left="1000" w:hanging="200"/>
      <w:textAlignment w:val="baseline"/>
    </w:pPr>
  </w:style>
  <w:style w:type="paragraph" w:styleId="ac">
    <w:name w:val="envelope address"/>
    <w:basedOn w:val="a"/>
    <w:qFormat/>
    <w:locked/>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d">
    <w:name w:val="Document Map"/>
    <w:basedOn w:val="a"/>
    <w:link w:val="Char2"/>
    <w:qFormat/>
    <w:pPr>
      <w:spacing w:after="0"/>
      <w:textAlignment w:val="baseline"/>
    </w:pPr>
    <w:rPr>
      <w:rFonts w:ascii="Segoe UI" w:hAnsi="Segoe UI" w:cs="Segoe UI"/>
      <w:sz w:val="16"/>
      <w:szCs w:val="16"/>
    </w:rPr>
  </w:style>
  <w:style w:type="paragraph" w:styleId="ae">
    <w:name w:val="toa heading"/>
    <w:basedOn w:val="a"/>
    <w:next w:val="a"/>
    <w:qFormat/>
    <w:locked/>
    <w:pPr>
      <w:spacing w:before="120"/>
      <w:textAlignment w:val="baseline"/>
    </w:pPr>
    <w:rPr>
      <w:rFonts w:asciiTheme="majorHAnsi" w:eastAsiaTheme="majorEastAsia" w:hAnsiTheme="majorHAnsi" w:cstheme="majorBidi"/>
      <w:b/>
      <w:bCs/>
      <w:sz w:val="24"/>
      <w:szCs w:val="24"/>
    </w:rPr>
  </w:style>
  <w:style w:type="paragraph" w:styleId="af">
    <w:name w:val="annotation text"/>
    <w:basedOn w:val="a"/>
    <w:link w:val="Char3"/>
    <w:uiPriority w:val="99"/>
    <w:qFormat/>
    <w:pPr>
      <w:textAlignment w:val="baseline"/>
    </w:pPr>
  </w:style>
  <w:style w:type="paragraph" w:styleId="61">
    <w:name w:val="index 6"/>
    <w:basedOn w:val="a"/>
    <w:next w:val="a"/>
    <w:qFormat/>
    <w:locked/>
    <w:pPr>
      <w:spacing w:after="0"/>
      <w:ind w:left="1200" w:hanging="200"/>
      <w:textAlignment w:val="baseline"/>
    </w:pPr>
  </w:style>
  <w:style w:type="paragraph" w:styleId="af0">
    <w:name w:val="Salutation"/>
    <w:basedOn w:val="a"/>
    <w:next w:val="a"/>
    <w:link w:val="Char4"/>
    <w:qFormat/>
    <w:locked/>
    <w:pPr>
      <w:textAlignment w:val="baseline"/>
    </w:pPr>
  </w:style>
  <w:style w:type="paragraph" w:styleId="34">
    <w:name w:val="Body Text 3"/>
    <w:basedOn w:val="a"/>
    <w:link w:val="3Char0"/>
    <w:qFormat/>
    <w:locked/>
    <w:pPr>
      <w:spacing w:after="120"/>
      <w:textAlignment w:val="baseline"/>
    </w:pPr>
    <w:rPr>
      <w:sz w:val="16"/>
      <w:szCs w:val="16"/>
    </w:rPr>
  </w:style>
  <w:style w:type="paragraph" w:styleId="af1">
    <w:name w:val="Closing"/>
    <w:basedOn w:val="a"/>
    <w:link w:val="Char5"/>
    <w:qFormat/>
    <w:locked/>
    <w:pPr>
      <w:spacing w:after="0"/>
      <w:ind w:left="4252"/>
      <w:textAlignment w:val="baseline"/>
    </w:pPr>
  </w:style>
  <w:style w:type="paragraph" w:styleId="af2">
    <w:name w:val="Body Text"/>
    <w:basedOn w:val="a"/>
    <w:link w:val="Char6"/>
    <w:qFormat/>
    <w:pPr>
      <w:spacing w:after="120"/>
      <w:textAlignment w:val="baseline"/>
    </w:pPr>
  </w:style>
  <w:style w:type="paragraph" w:styleId="af3">
    <w:name w:val="Body Text Indent"/>
    <w:basedOn w:val="a"/>
    <w:link w:val="Char7"/>
    <w:qFormat/>
    <w:locked/>
    <w:pPr>
      <w:spacing w:after="120"/>
      <w:ind w:left="283"/>
      <w:textAlignment w:val="baseline"/>
    </w:pPr>
  </w:style>
  <w:style w:type="paragraph" w:styleId="3">
    <w:name w:val="List Number 3"/>
    <w:basedOn w:val="a"/>
    <w:qFormat/>
    <w:locked/>
    <w:pPr>
      <w:numPr>
        <w:numId w:val="1"/>
      </w:numPr>
      <w:contextualSpacing/>
      <w:textAlignment w:val="baseline"/>
    </w:pPr>
  </w:style>
  <w:style w:type="paragraph" w:styleId="af4">
    <w:name w:val="List Continue"/>
    <w:basedOn w:val="a"/>
    <w:qFormat/>
    <w:locked/>
    <w:pPr>
      <w:spacing w:after="120"/>
      <w:ind w:left="283"/>
      <w:contextualSpacing/>
      <w:textAlignment w:val="baseline"/>
    </w:pPr>
  </w:style>
  <w:style w:type="paragraph" w:styleId="af5">
    <w:name w:val="Block Text"/>
    <w:basedOn w:val="a"/>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rPr>
  </w:style>
  <w:style w:type="paragraph" w:styleId="HTML">
    <w:name w:val="HTML Address"/>
    <w:basedOn w:val="a"/>
    <w:link w:val="HTMLChar"/>
    <w:qFormat/>
    <w:locked/>
    <w:pPr>
      <w:spacing w:after="0"/>
      <w:textAlignment w:val="baseline"/>
    </w:pPr>
    <w:rPr>
      <w:i/>
      <w:iCs/>
    </w:rPr>
  </w:style>
  <w:style w:type="paragraph" w:styleId="43">
    <w:name w:val="index 4"/>
    <w:basedOn w:val="a"/>
    <w:next w:val="a"/>
    <w:qFormat/>
    <w:locked/>
    <w:pPr>
      <w:spacing w:after="0"/>
      <w:ind w:left="800" w:hanging="200"/>
      <w:textAlignment w:val="baseline"/>
    </w:pPr>
  </w:style>
  <w:style w:type="paragraph" w:styleId="af6">
    <w:name w:val="Plain Text"/>
    <w:basedOn w:val="a"/>
    <w:link w:val="Char8"/>
    <w:uiPriority w:val="99"/>
    <w:qFormat/>
    <w:pPr>
      <w:overflowPunct/>
      <w:autoSpaceDE/>
      <w:autoSpaceDN/>
      <w:adjustRightInd/>
      <w:spacing w:after="160" w:line="259" w:lineRule="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qFormat/>
    <w:locked/>
    <w:pPr>
      <w:numPr>
        <w:numId w:val="2"/>
      </w:numPr>
      <w:contextualSpacing/>
      <w:textAlignment w:val="baseline"/>
    </w:p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locked/>
    <w:pPr>
      <w:spacing w:after="0"/>
      <w:ind w:left="600" w:hanging="200"/>
      <w:textAlignment w:val="baseline"/>
    </w:pPr>
  </w:style>
  <w:style w:type="paragraph" w:styleId="af7">
    <w:name w:val="Date"/>
    <w:basedOn w:val="a"/>
    <w:next w:val="a"/>
    <w:link w:val="Char9"/>
    <w:qFormat/>
    <w:locked/>
    <w:pPr>
      <w:textAlignment w:val="baseline"/>
    </w:pPr>
  </w:style>
  <w:style w:type="paragraph" w:styleId="24">
    <w:name w:val="Body Text Indent 2"/>
    <w:basedOn w:val="a"/>
    <w:link w:val="2Char1"/>
    <w:qFormat/>
    <w:locked/>
    <w:pPr>
      <w:spacing w:after="120" w:line="480" w:lineRule="auto"/>
      <w:ind w:left="283"/>
      <w:textAlignment w:val="baseline"/>
    </w:pPr>
  </w:style>
  <w:style w:type="paragraph" w:styleId="af8">
    <w:name w:val="endnote text"/>
    <w:basedOn w:val="a"/>
    <w:link w:val="Chara"/>
    <w:qFormat/>
    <w:locked/>
    <w:pPr>
      <w:spacing w:after="0"/>
      <w:textAlignment w:val="baseline"/>
    </w:pPr>
  </w:style>
  <w:style w:type="paragraph" w:styleId="54">
    <w:name w:val="List Continue 5"/>
    <w:basedOn w:val="a"/>
    <w:qFormat/>
    <w:locked/>
    <w:pPr>
      <w:spacing w:after="120"/>
      <w:ind w:left="1415"/>
      <w:contextualSpacing/>
      <w:textAlignment w:val="baseline"/>
    </w:pPr>
  </w:style>
  <w:style w:type="paragraph" w:styleId="af9">
    <w:name w:val="Balloon Text"/>
    <w:basedOn w:val="a"/>
    <w:link w:val="Charb"/>
    <w:uiPriority w:val="99"/>
    <w:semiHidden/>
    <w:unhideWhenUsed/>
    <w:qFormat/>
    <w:pPr>
      <w:spacing w:after="0"/>
      <w:textAlignment w:val="baseline"/>
    </w:pPr>
    <w:rPr>
      <w:rFonts w:ascii="Segoe UI" w:hAnsi="Segoe UI" w:cs="Segoe UI"/>
      <w:sz w:val="18"/>
      <w:szCs w:val="18"/>
    </w:rPr>
  </w:style>
  <w:style w:type="paragraph" w:styleId="afa">
    <w:name w:val="footer"/>
    <w:basedOn w:val="afb"/>
    <w:link w:val="Charc"/>
    <w:qFormat/>
    <w:pPr>
      <w:jc w:val="center"/>
    </w:pPr>
    <w:rPr>
      <w:i/>
    </w:rPr>
  </w:style>
  <w:style w:type="paragraph" w:styleId="afb">
    <w:name w:val="header"/>
    <w:link w:val="Chard"/>
    <w:qFormat/>
    <w:pPr>
      <w:widowControl w:val="0"/>
      <w:overflowPunct w:val="0"/>
      <w:autoSpaceDE w:val="0"/>
      <w:autoSpaceDN w:val="0"/>
      <w:adjustRightInd w:val="0"/>
      <w:textAlignment w:val="baseline"/>
    </w:pPr>
    <w:rPr>
      <w:rFonts w:ascii="Arial" w:eastAsia="Times New Roman" w:hAnsi="Arial" w:cs="Times New Roman"/>
      <w:b/>
      <w:sz w:val="18"/>
      <w:lang w:val="en-GB"/>
    </w:rPr>
  </w:style>
  <w:style w:type="paragraph" w:styleId="afc">
    <w:name w:val="envelope return"/>
    <w:basedOn w:val="a"/>
    <w:qFormat/>
    <w:locked/>
    <w:pPr>
      <w:spacing w:after="0"/>
      <w:textAlignment w:val="baseline"/>
    </w:pPr>
    <w:rPr>
      <w:rFonts w:asciiTheme="majorHAnsi" w:eastAsiaTheme="majorEastAsia" w:hAnsiTheme="majorHAnsi" w:cstheme="majorBidi"/>
    </w:rPr>
  </w:style>
  <w:style w:type="paragraph" w:styleId="afd">
    <w:name w:val="Signature"/>
    <w:basedOn w:val="a"/>
    <w:link w:val="Chare"/>
    <w:qFormat/>
    <w:locked/>
    <w:pPr>
      <w:spacing w:after="0"/>
      <w:ind w:left="4252"/>
      <w:textAlignment w:val="baseline"/>
    </w:pPr>
  </w:style>
  <w:style w:type="paragraph" w:styleId="44">
    <w:name w:val="List Continue 4"/>
    <w:basedOn w:val="a"/>
    <w:qFormat/>
    <w:locked/>
    <w:pPr>
      <w:spacing w:after="120"/>
      <w:ind w:left="1132"/>
      <w:contextualSpacing/>
      <w:textAlignment w:val="baseline"/>
    </w:pPr>
  </w:style>
  <w:style w:type="paragraph" w:styleId="afe">
    <w:name w:val="index heading"/>
    <w:basedOn w:val="a"/>
    <w:next w:val="11"/>
    <w:qFormat/>
    <w:locked/>
    <w:pPr>
      <w:textAlignment w:val="baseline"/>
    </w:pPr>
    <w:rPr>
      <w:rFonts w:asciiTheme="majorHAnsi" w:eastAsiaTheme="majorEastAsia" w:hAnsiTheme="majorHAnsi" w:cstheme="majorBidi"/>
      <w:b/>
      <w:bCs/>
    </w:rPr>
  </w:style>
  <w:style w:type="paragraph" w:styleId="11">
    <w:name w:val="index 1"/>
    <w:basedOn w:val="a"/>
    <w:next w:val="a"/>
    <w:qFormat/>
    <w:pPr>
      <w:keepLines/>
      <w:spacing w:after="0"/>
      <w:textAlignment w:val="baseline"/>
    </w:pPr>
  </w:style>
  <w:style w:type="paragraph" w:styleId="aff">
    <w:name w:val="Subtitle"/>
    <w:basedOn w:val="a"/>
    <w:next w:val="a"/>
    <w:link w:val="Charf"/>
    <w:qFormat/>
    <w:locked/>
    <w:pPr>
      <w:spacing w:after="160"/>
      <w:textAlignment w:val="baseline"/>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textAlignment w:val="baseline"/>
    </w:pPr>
  </w:style>
  <w:style w:type="paragraph" w:styleId="aff0">
    <w:name w:val="footnote text"/>
    <w:basedOn w:val="a"/>
    <w:link w:val="Charf0"/>
    <w:qFormat/>
    <w:pPr>
      <w:keepLines/>
      <w:spacing w:after="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locked/>
    <w:pPr>
      <w:spacing w:after="120"/>
      <w:ind w:left="283"/>
      <w:textAlignment w:val="baseline"/>
    </w:pPr>
    <w:rPr>
      <w:sz w:val="16"/>
      <w:szCs w:val="16"/>
    </w:rPr>
  </w:style>
  <w:style w:type="paragraph" w:styleId="71">
    <w:name w:val="index 7"/>
    <w:basedOn w:val="a"/>
    <w:next w:val="a"/>
    <w:qFormat/>
    <w:locked/>
    <w:pPr>
      <w:spacing w:after="0"/>
      <w:ind w:left="1400" w:hanging="200"/>
      <w:textAlignment w:val="baseline"/>
    </w:pPr>
  </w:style>
  <w:style w:type="paragraph" w:styleId="90">
    <w:name w:val="index 9"/>
    <w:basedOn w:val="a"/>
    <w:next w:val="a"/>
    <w:qFormat/>
    <w:locked/>
    <w:pPr>
      <w:spacing w:after="0"/>
      <w:ind w:left="1800" w:hanging="200"/>
      <w:textAlignment w:val="baseline"/>
    </w:pPr>
  </w:style>
  <w:style w:type="paragraph" w:styleId="aff1">
    <w:name w:val="table of figures"/>
    <w:basedOn w:val="a"/>
    <w:next w:val="a"/>
    <w:qFormat/>
    <w:locked/>
    <w:pPr>
      <w:spacing w:after="0"/>
      <w:textAlignment w:val="baseline"/>
    </w:pPr>
  </w:style>
  <w:style w:type="paragraph" w:styleId="91">
    <w:name w:val="toc 9"/>
    <w:basedOn w:val="81"/>
    <w:next w:val="a"/>
    <w:uiPriority w:val="39"/>
    <w:qFormat/>
    <w:pPr>
      <w:ind w:left="1418" w:hanging="1418"/>
    </w:pPr>
  </w:style>
  <w:style w:type="paragraph" w:styleId="25">
    <w:name w:val="Body Text 2"/>
    <w:basedOn w:val="a"/>
    <w:link w:val="2Char2"/>
    <w:qFormat/>
    <w:locked/>
    <w:pPr>
      <w:spacing w:after="120" w:line="480" w:lineRule="auto"/>
      <w:textAlignment w:val="baseline"/>
    </w:pPr>
  </w:style>
  <w:style w:type="paragraph" w:styleId="26">
    <w:name w:val="List Continue 2"/>
    <w:basedOn w:val="a"/>
    <w:qFormat/>
    <w:locked/>
    <w:pPr>
      <w:spacing w:after="120"/>
      <w:ind w:left="566"/>
      <w:contextualSpacing/>
      <w:textAlignment w:val="baseline"/>
    </w:pPr>
  </w:style>
  <w:style w:type="paragraph" w:styleId="aff2">
    <w:name w:val="Message Header"/>
    <w:basedOn w:val="a"/>
    <w:link w:val="Charf1"/>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locked/>
    <w:pPr>
      <w:spacing w:after="0"/>
    </w:pPr>
    <w:rPr>
      <w:rFonts w:ascii="Consolas" w:hAnsi="Consolas"/>
    </w:rPr>
  </w:style>
  <w:style w:type="paragraph" w:styleId="aff3">
    <w:name w:val="Normal (Web)"/>
    <w:basedOn w:val="a"/>
    <w:unhideWhenUsed/>
    <w:qFormat/>
    <w:pPr>
      <w:spacing w:before="100" w:beforeAutospacing="1" w:after="100" w:afterAutospacing="1" w:line="259" w:lineRule="auto"/>
      <w:textAlignment w:val="baseline"/>
    </w:pPr>
    <w:rPr>
      <w:sz w:val="24"/>
      <w:szCs w:val="24"/>
      <w:lang w:eastAsia="en-GB"/>
    </w:rPr>
  </w:style>
  <w:style w:type="paragraph" w:styleId="37">
    <w:name w:val="List Continue 3"/>
    <w:basedOn w:val="a"/>
    <w:qFormat/>
    <w:locked/>
    <w:pPr>
      <w:spacing w:after="120"/>
      <w:ind w:left="849"/>
      <w:contextualSpacing/>
      <w:textAlignment w:val="baseline"/>
    </w:pPr>
  </w:style>
  <w:style w:type="paragraph" w:styleId="27">
    <w:name w:val="index 2"/>
    <w:basedOn w:val="11"/>
    <w:next w:val="a"/>
    <w:qFormat/>
    <w:pPr>
      <w:ind w:left="284"/>
    </w:pPr>
  </w:style>
  <w:style w:type="paragraph" w:styleId="aff4">
    <w:name w:val="Title"/>
    <w:basedOn w:val="a"/>
    <w:next w:val="a"/>
    <w:link w:val="Charf2"/>
    <w:uiPriority w:val="10"/>
    <w:qFormat/>
    <w:locked/>
    <w:pPr>
      <w:spacing w:after="0"/>
      <w:contextualSpacing/>
      <w:textAlignment w:val="baseline"/>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uiPriority w:val="99"/>
    <w:qFormat/>
    <w:rPr>
      <w:b/>
      <w:bCs/>
    </w:rPr>
  </w:style>
  <w:style w:type="paragraph" w:styleId="aff6">
    <w:name w:val="Body Text First Indent"/>
    <w:basedOn w:val="af2"/>
    <w:link w:val="Charf4"/>
    <w:qFormat/>
    <w:locked/>
    <w:pPr>
      <w:spacing w:after="180"/>
      <w:ind w:firstLine="360"/>
    </w:pPr>
  </w:style>
  <w:style w:type="paragraph" w:styleId="28">
    <w:name w:val="Body Text First Indent 2"/>
    <w:basedOn w:val="af3"/>
    <w:link w:val="2Char3"/>
    <w:qFormat/>
    <w:locked/>
    <w:pPr>
      <w:spacing w:after="180"/>
      <w:ind w:left="360" w:firstLine="360"/>
    </w:pPr>
  </w:style>
  <w:style w:type="table" w:styleId="af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qFormat/>
  </w:style>
  <w:style w:type="character" w:styleId="aff9">
    <w:name w:val="Emphasis"/>
    <w:basedOn w:val="a0"/>
    <w:uiPriority w:val="20"/>
    <w:qFormat/>
    <w:rPr>
      <w:i/>
      <w:iCs/>
    </w:rPr>
  </w:style>
  <w:style w:type="character" w:styleId="affa">
    <w:name w:val="Hyperlink"/>
    <w:qFormat/>
    <w:rPr>
      <w:color w:val="0000FF"/>
      <w:u w:val="single"/>
    </w:rPr>
  </w:style>
  <w:style w:type="character" w:styleId="affb">
    <w:name w:val="annotation reference"/>
    <w:basedOn w:val="a0"/>
    <w:qFormat/>
    <w:rPr>
      <w:sz w:val="16"/>
      <w:szCs w:val="16"/>
    </w:rPr>
  </w:style>
  <w:style w:type="character" w:styleId="affc">
    <w:name w:val="footnote reference"/>
    <w:basedOn w:val="a0"/>
    <w:qFormat/>
    <w:rPr>
      <w:b/>
      <w:position w:val="6"/>
      <w:sz w:val="16"/>
    </w:rPr>
  </w:style>
  <w:style w:type="character" w:customStyle="1" w:styleId="Charb">
    <w:name w:val="풍선 도움말 텍스트 Char"/>
    <w:basedOn w:val="a0"/>
    <w:link w:val="af9"/>
    <w:uiPriority w:val="99"/>
    <w:semiHidden/>
    <w:qFormat/>
    <w:rPr>
      <w:rFonts w:ascii="Segoe UI" w:eastAsia="Times New Roman" w:hAnsi="Segoe UI" w:cs="Segoe UI"/>
      <w:sz w:val="18"/>
      <w:szCs w:val="18"/>
      <w:lang w:val="en-GB" w:eastAsia="zh-CN"/>
    </w:rPr>
  </w:style>
  <w:style w:type="character" w:customStyle="1" w:styleId="1Char">
    <w:name w:val="제목 1 Char"/>
    <w:link w:val="1"/>
    <w:qFormat/>
    <w:rPr>
      <w:rFonts w:ascii="Arial" w:eastAsia="Times New Roman" w:hAnsi="Arial"/>
      <w:sz w:val="36"/>
      <w:lang w:val="en-GB" w:eastAsia="zh-CN"/>
    </w:rPr>
  </w:style>
  <w:style w:type="character" w:customStyle="1" w:styleId="2Char">
    <w:name w:val="제목 2 Char"/>
    <w:link w:val="2"/>
    <w:qFormat/>
    <w:rPr>
      <w:rFonts w:ascii="Arial" w:eastAsia="Times New Roman" w:hAnsi="Arial"/>
      <w:sz w:val="32"/>
      <w:lang w:val="en-GB" w:eastAsia="zh-CN"/>
    </w:rPr>
  </w:style>
  <w:style w:type="character" w:customStyle="1" w:styleId="3Char">
    <w:name w:val="제목 3 Char"/>
    <w:link w:val="30"/>
    <w:qFormat/>
    <w:rPr>
      <w:rFonts w:ascii="Arial" w:eastAsia="Times New Roman" w:hAnsi="Arial"/>
      <w:sz w:val="28"/>
      <w:lang w:val="en-GB" w:eastAsia="zh-CN"/>
    </w:rPr>
  </w:style>
  <w:style w:type="character" w:customStyle="1" w:styleId="4Char">
    <w:name w:val="제목 4 Char"/>
    <w:link w:val="40"/>
    <w:qFormat/>
    <w:locked/>
    <w:rPr>
      <w:rFonts w:ascii="Arial" w:eastAsia="Times New Roman" w:hAnsi="Arial"/>
      <w:sz w:val="24"/>
      <w:lang w:val="en-GB" w:eastAsia="zh-CN"/>
    </w:rPr>
  </w:style>
  <w:style w:type="character" w:customStyle="1" w:styleId="5Char">
    <w:name w:val="제목 5 Char"/>
    <w:link w:val="50"/>
    <w:qFormat/>
    <w:rPr>
      <w:rFonts w:ascii="Arial" w:eastAsia="Times New Roman" w:hAnsi="Arial"/>
      <w:sz w:val="22"/>
      <w:lang w:val="en-GB" w:eastAsia="zh-CN"/>
    </w:rPr>
  </w:style>
  <w:style w:type="character" w:customStyle="1" w:styleId="6Char">
    <w:name w:val="제목 6 Char"/>
    <w:link w:val="6"/>
    <w:qFormat/>
    <w:rPr>
      <w:rFonts w:ascii="Arial" w:eastAsia="Times New Roman" w:hAnsi="Arial"/>
      <w:lang w:val="en-GB" w:eastAsia="zh-CN"/>
    </w:rPr>
  </w:style>
  <w:style w:type="character" w:customStyle="1" w:styleId="7Char">
    <w:name w:val="제목 7 Char"/>
    <w:link w:val="7"/>
    <w:qFormat/>
    <w:rPr>
      <w:rFonts w:ascii="Arial" w:eastAsia="Times New Roman" w:hAnsi="Arial"/>
      <w:lang w:val="en-GB" w:eastAsia="zh-CN"/>
    </w:rPr>
  </w:style>
  <w:style w:type="character" w:customStyle="1" w:styleId="8Char">
    <w:name w:val="제목 8 Char"/>
    <w:link w:val="8"/>
    <w:rPr>
      <w:rFonts w:ascii="Arial" w:eastAsia="Times New Roman" w:hAnsi="Arial"/>
      <w:sz w:val="36"/>
      <w:lang w:val="en-GB" w:eastAsia="zh-CN"/>
    </w:rPr>
  </w:style>
  <w:style w:type="character" w:customStyle="1" w:styleId="9Char">
    <w:name w:val="제목 9 Char"/>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textAlignment w:val="baseline"/>
    </w:pPr>
  </w:style>
  <w:style w:type="character" w:customStyle="1" w:styleId="ZGSM">
    <w:name w:val="ZGSM"/>
    <w:qFormat/>
  </w:style>
  <w:style w:type="character" w:customStyle="1" w:styleId="Chard">
    <w:name w:val="머리글 Char"/>
    <w:link w:val="afb"/>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rPr>
  </w:style>
  <w:style w:type="character" w:customStyle="1" w:styleId="Charc">
    <w:name w:val="바닥글 Char"/>
    <w:link w:val="afa"/>
    <w:rPr>
      <w:rFonts w:ascii="Arial" w:eastAsia="Times New Roman" w:hAnsi="Arial"/>
      <w:b/>
      <w:i/>
      <w:sz w:val="18"/>
      <w:lang w:val="en-GB"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textAlignment w:val="baseline"/>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textAlignment w:val="baseline"/>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rPr>
  </w:style>
  <w:style w:type="paragraph" w:customStyle="1" w:styleId="EX">
    <w:name w:val="EX"/>
    <w:basedOn w:val="a"/>
    <w:link w:val="EXChar"/>
    <w:qFormat/>
    <w:pPr>
      <w:keepLines/>
      <w:ind w:left="1702" w:hanging="1418"/>
      <w:textAlignment w:val="baseline"/>
    </w:pPr>
  </w:style>
  <w:style w:type="paragraph" w:customStyle="1" w:styleId="FP">
    <w:name w:val="FP"/>
    <w:basedOn w:val="a"/>
    <w:qFormat/>
    <w:pPr>
      <w:spacing w:after="0"/>
      <w:textAlignment w:val="baseline"/>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a"/>
    <w:link w:val="THChar"/>
    <w:pPr>
      <w:keepNext/>
      <w:keepLines/>
      <w:spacing w:before="60"/>
      <w:jc w:val="center"/>
      <w:textAlignment w:val="baseline"/>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rPr>
  </w:style>
  <w:style w:type="paragraph" w:customStyle="1" w:styleId="B2">
    <w:name w:val="B2"/>
    <w:basedOn w:val="20"/>
    <w:link w:val="B2Char"/>
    <w:qFormat/>
  </w:style>
  <w:style w:type="character" w:customStyle="1" w:styleId="B2Char">
    <w:name w:val="B2 Char"/>
    <w:link w:val="B2"/>
    <w:qFormat/>
    <w:rPr>
      <w:rFonts w:eastAsia="Times New Roman"/>
      <w:lang w:val="en-GB" w:eastAsia="zh-CN"/>
    </w:rPr>
  </w:style>
  <w:style w:type="paragraph" w:customStyle="1" w:styleId="B3">
    <w:name w:val="B3"/>
    <w:basedOn w:val="31"/>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qFormat/>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Charf0">
    <w:name w:val="각주 텍스트 Char"/>
    <w:link w:val="aff0"/>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2">
    <w:name w:val="修订1"/>
    <w:hidden/>
    <w:uiPriority w:val="99"/>
    <w:semiHidden/>
    <w:qFormat/>
    <w:rPr>
      <w:rFonts w:ascii="Times New Roman" w:eastAsia="바탕"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3">
    <w:name w:val="메모 텍스트 Char"/>
    <w:basedOn w:val="a0"/>
    <w:link w:val="af"/>
    <w:uiPriority w:val="99"/>
    <w:qFormat/>
    <w:rPr>
      <w:rFonts w:eastAsia="Times New Roman"/>
      <w:lang w:val="en-GB" w:eastAsia="zh-CN"/>
    </w:rPr>
  </w:style>
  <w:style w:type="character" w:customStyle="1" w:styleId="Charf3">
    <w:name w:val="메모 주제 Char"/>
    <w:basedOn w:val="Char3"/>
    <w:link w:val="aff5"/>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Char6">
    <w:name w:val="본문 Char"/>
    <w:basedOn w:val="a0"/>
    <w:link w:val="af2"/>
    <w:qFormat/>
    <w:rPr>
      <w:rFonts w:eastAsia="Times New Roman"/>
      <w:lang w:val="en-GB" w:eastAsia="zh-CN"/>
    </w:rPr>
  </w:style>
  <w:style w:type="character" w:customStyle="1" w:styleId="Char8">
    <w:name w:val="글자만 Char"/>
    <w:basedOn w:val="a0"/>
    <w:link w:val="af6"/>
    <w:uiPriority w:val="99"/>
    <w:qFormat/>
    <w:rPr>
      <w:rFonts w:ascii="Courier New" w:eastAsiaTheme="minorHAnsi" w:hAnsi="Courier New" w:cstheme="minorBidi"/>
      <w:sz w:val="22"/>
      <w:szCs w:val="22"/>
      <w:lang w:val="en-GB" w:eastAsia="en-US"/>
    </w:rPr>
  </w:style>
  <w:style w:type="character" w:customStyle="1" w:styleId="3Char0">
    <w:name w:val="본문 3 Char"/>
    <w:basedOn w:val="a0"/>
    <w:link w:val="34"/>
    <w:qFormat/>
    <w:rPr>
      <w:rFonts w:eastAsia="Times New Roman"/>
      <w:sz w:val="16"/>
      <w:szCs w:val="16"/>
      <w:lang w:val="en-GB" w:eastAsia="zh-CN"/>
    </w:rPr>
  </w:style>
  <w:style w:type="character" w:customStyle="1" w:styleId="2Char0">
    <w:name w:val="글머리 기호 2 Char"/>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바탕"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3">
    <w:name w:val="书目1"/>
    <w:basedOn w:val="a"/>
    <w:next w:val="a"/>
    <w:uiPriority w:val="37"/>
    <w:semiHidden/>
    <w:unhideWhenUsed/>
    <w:qFormat/>
    <w:locked/>
  </w:style>
  <w:style w:type="character" w:customStyle="1" w:styleId="2Char2">
    <w:name w:val="본문 2 Char"/>
    <w:basedOn w:val="a0"/>
    <w:link w:val="25"/>
    <w:qFormat/>
    <w:rPr>
      <w:rFonts w:eastAsia="Times New Roman"/>
      <w:lang w:val="en-GB" w:eastAsia="zh-CN"/>
    </w:rPr>
  </w:style>
  <w:style w:type="character" w:customStyle="1" w:styleId="Charf4">
    <w:name w:val="본문 첫 줄 들여쓰기 Char"/>
    <w:basedOn w:val="Char6"/>
    <w:link w:val="aff6"/>
    <w:qFormat/>
    <w:rPr>
      <w:rFonts w:eastAsia="Times New Roman"/>
      <w:lang w:val="en-GB" w:eastAsia="zh-CN"/>
    </w:rPr>
  </w:style>
  <w:style w:type="character" w:customStyle="1" w:styleId="Char7">
    <w:name w:val="본문 들여쓰기 Char"/>
    <w:basedOn w:val="a0"/>
    <w:link w:val="af3"/>
    <w:qFormat/>
    <w:rPr>
      <w:rFonts w:eastAsia="Times New Roman"/>
      <w:lang w:val="en-GB" w:eastAsia="zh-CN"/>
    </w:rPr>
  </w:style>
  <w:style w:type="character" w:customStyle="1" w:styleId="2Char3">
    <w:name w:val="본문 첫 줄 들여쓰기 2 Char"/>
    <w:basedOn w:val="Char7"/>
    <w:link w:val="28"/>
    <w:qFormat/>
    <w:rPr>
      <w:rFonts w:eastAsia="Times New Roman"/>
      <w:lang w:val="en-GB" w:eastAsia="zh-CN"/>
    </w:rPr>
  </w:style>
  <w:style w:type="character" w:customStyle="1" w:styleId="2Char1">
    <w:name w:val="본문 들여쓰기 2 Char"/>
    <w:basedOn w:val="a0"/>
    <w:link w:val="24"/>
    <w:qFormat/>
    <w:rPr>
      <w:rFonts w:eastAsia="Times New Roman"/>
      <w:lang w:val="en-GB" w:eastAsia="zh-CN"/>
    </w:rPr>
  </w:style>
  <w:style w:type="character" w:customStyle="1" w:styleId="3Char1">
    <w:name w:val="본문 들여쓰기 3 Char"/>
    <w:basedOn w:val="a0"/>
    <w:link w:val="36"/>
    <w:qFormat/>
    <w:rPr>
      <w:rFonts w:eastAsia="Times New Roman"/>
      <w:sz w:val="16"/>
      <w:szCs w:val="16"/>
      <w:lang w:val="en-GB" w:eastAsia="zh-CN"/>
    </w:rPr>
  </w:style>
  <w:style w:type="character" w:customStyle="1" w:styleId="Char5">
    <w:name w:val="맺음말 Char"/>
    <w:basedOn w:val="a0"/>
    <w:link w:val="af1"/>
    <w:qFormat/>
    <w:rPr>
      <w:rFonts w:eastAsia="Times New Roman"/>
      <w:lang w:val="en-GB" w:eastAsia="zh-CN"/>
    </w:rPr>
  </w:style>
  <w:style w:type="character" w:customStyle="1" w:styleId="Char9">
    <w:name w:val="날짜 Char"/>
    <w:basedOn w:val="a0"/>
    <w:link w:val="af7"/>
    <w:qFormat/>
    <w:rPr>
      <w:rFonts w:eastAsia="Times New Roman"/>
      <w:lang w:val="en-GB" w:eastAsia="zh-CN"/>
    </w:rPr>
  </w:style>
  <w:style w:type="character" w:customStyle="1" w:styleId="Char2">
    <w:name w:val="문서 구조 Char"/>
    <w:basedOn w:val="a0"/>
    <w:link w:val="ad"/>
    <w:qFormat/>
    <w:rPr>
      <w:rFonts w:ascii="Segoe UI" w:eastAsia="Times New Roman" w:hAnsi="Segoe UI" w:cs="Segoe UI"/>
      <w:sz w:val="16"/>
      <w:szCs w:val="16"/>
      <w:lang w:val="en-GB" w:eastAsia="zh-CN"/>
    </w:rPr>
  </w:style>
  <w:style w:type="character" w:customStyle="1" w:styleId="Char1">
    <w:name w:val="전자 메일 서명 Char"/>
    <w:basedOn w:val="a0"/>
    <w:link w:val="a9"/>
    <w:qFormat/>
    <w:rPr>
      <w:rFonts w:eastAsia="Times New Roman"/>
      <w:lang w:val="en-GB" w:eastAsia="zh-CN"/>
    </w:rPr>
  </w:style>
  <w:style w:type="character" w:customStyle="1" w:styleId="Chara">
    <w:name w:val="미주 텍스트 Char"/>
    <w:basedOn w:val="a0"/>
    <w:link w:val="af8"/>
    <w:qFormat/>
    <w:rPr>
      <w:rFonts w:eastAsia="Times New Roman"/>
      <w:lang w:val="en-GB" w:eastAsia="zh-CN"/>
    </w:rPr>
  </w:style>
  <w:style w:type="character" w:customStyle="1" w:styleId="HTMLChar">
    <w:name w:val="HTML 주소 Char"/>
    <w:basedOn w:val="a0"/>
    <w:link w:val="HTML"/>
    <w:qFormat/>
    <w:rPr>
      <w:rFonts w:eastAsia="Times New Roman"/>
      <w:i/>
      <w:iCs/>
      <w:lang w:val="en-GB" w:eastAsia="zh-CN"/>
    </w:rPr>
  </w:style>
  <w:style w:type="character" w:customStyle="1" w:styleId="HTMLChar0">
    <w:name w:val="미리 서식이 지정된 HTML Char"/>
    <w:basedOn w:val="a0"/>
    <w:link w:val="HTML0"/>
    <w:semiHidden/>
    <w:qFormat/>
    <w:rPr>
      <w:rFonts w:ascii="Consolas" w:eastAsia="Times New Roman" w:hAnsi="Consolas"/>
      <w:lang w:val="en-GB" w:eastAsia="zh-CN"/>
    </w:rPr>
  </w:style>
  <w:style w:type="paragraph" w:styleId="affd">
    <w:name w:val="Intense Quote"/>
    <w:basedOn w:val="a"/>
    <w:next w:val="a"/>
    <w:link w:val="Charf5"/>
    <w:uiPriority w:val="30"/>
    <w:qFormat/>
    <w:locked/>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rPr>
  </w:style>
  <w:style w:type="character" w:customStyle="1" w:styleId="Charf5">
    <w:name w:val="강한 인용 Char"/>
    <w:basedOn w:val="a0"/>
    <w:link w:val="affd"/>
    <w:uiPriority w:val="30"/>
    <w:qFormat/>
    <w:rPr>
      <w:rFonts w:eastAsia="Times New Roman"/>
      <w:i/>
      <w:iCs/>
      <w:color w:val="4472C4" w:themeColor="accent1"/>
      <w:lang w:val="en-GB" w:eastAsia="zh-CN"/>
    </w:rPr>
  </w:style>
  <w:style w:type="paragraph" w:styleId="affe">
    <w:name w:val="List Paragraph"/>
    <w:basedOn w:val="a"/>
    <w:uiPriority w:val="34"/>
    <w:qFormat/>
    <w:pPr>
      <w:ind w:left="720"/>
      <w:contextualSpacing/>
      <w:textAlignment w:val="baseline"/>
    </w:pPr>
  </w:style>
  <w:style w:type="character" w:customStyle="1" w:styleId="Char">
    <w:name w:val="매크로 텍스트 Char"/>
    <w:basedOn w:val="a0"/>
    <w:link w:val="a3"/>
    <w:qFormat/>
    <w:rPr>
      <w:rFonts w:ascii="Consolas" w:eastAsia="Times New Roman" w:hAnsi="Consolas"/>
      <w:lang w:val="en-GB" w:eastAsia="zh-CN"/>
    </w:rPr>
  </w:style>
  <w:style w:type="character" w:customStyle="1" w:styleId="Charf1">
    <w:name w:val="메시지 머리글 Char"/>
    <w:basedOn w:val="a0"/>
    <w:link w:val="aff2"/>
    <w:qFormat/>
    <w:rPr>
      <w:rFonts w:asciiTheme="majorHAnsi" w:eastAsiaTheme="majorEastAsia" w:hAnsiTheme="majorHAnsi" w:cstheme="majorBidi"/>
      <w:sz w:val="24"/>
      <w:szCs w:val="24"/>
      <w:shd w:val="pct20" w:color="auto" w:fill="auto"/>
      <w:lang w:val="en-GB" w:eastAsia="zh-CN"/>
    </w:rPr>
  </w:style>
  <w:style w:type="paragraph" w:styleId="afff">
    <w:name w:val="No Spacing"/>
    <w:uiPriority w:val="1"/>
    <w:qFormat/>
    <w:locked/>
    <w:pPr>
      <w:overflowPunct w:val="0"/>
      <w:autoSpaceDE w:val="0"/>
      <w:autoSpaceDN w:val="0"/>
      <w:adjustRightInd w:val="0"/>
      <w:textAlignment w:val="baseline"/>
    </w:pPr>
    <w:rPr>
      <w:rFonts w:ascii="Times New Roman" w:eastAsia="Times New Roman" w:hAnsi="Times New Roman" w:cs="Times New Roman"/>
      <w:lang w:val="en-GB"/>
    </w:rPr>
  </w:style>
  <w:style w:type="character" w:customStyle="1" w:styleId="Char0">
    <w:name w:val="각주/미주 머리글 Char"/>
    <w:basedOn w:val="a0"/>
    <w:link w:val="a7"/>
    <w:qFormat/>
    <w:rPr>
      <w:rFonts w:eastAsia="Times New Roman"/>
      <w:lang w:val="en-GB" w:eastAsia="zh-CN"/>
    </w:rPr>
  </w:style>
  <w:style w:type="paragraph" w:styleId="afff0">
    <w:name w:val="Quote"/>
    <w:basedOn w:val="a"/>
    <w:next w:val="a"/>
    <w:link w:val="Charf6"/>
    <w:uiPriority w:val="29"/>
    <w:qFormat/>
    <w:locked/>
    <w:pPr>
      <w:spacing w:before="200" w:after="160"/>
      <w:ind w:left="864" w:right="864"/>
      <w:jc w:val="center"/>
      <w:textAlignment w:val="baseline"/>
    </w:pPr>
    <w:rPr>
      <w:i/>
      <w:iCs/>
      <w:color w:val="404040" w:themeColor="text1" w:themeTint="BF"/>
    </w:rPr>
  </w:style>
  <w:style w:type="character" w:customStyle="1" w:styleId="Charf6">
    <w:name w:val="인용 Char"/>
    <w:basedOn w:val="a0"/>
    <w:link w:val="afff0"/>
    <w:uiPriority w:val="29"/>
    <w:qFormat/>
    <w:rPr>
      <w:rFonts w:eastAsia="Times New Roman"/>
      <w:i/>
      <w:iCs/>
      <w:color w:val="404040" w:themeColor="text1" w:themeTint="BF"/>
      <w:lang w:val="en-GB" w:eastAsia="zh-CN"/>
    </w:rPr>
  </w:style>
  <w:style w:type="character" w:customStyle="1" w:styleId="Char4">
    <w:name w:val="인사말 Char"/>
    <w:basedOn w:val="a0"/>
    <w:link w:val="af0"/>
    <w:qFormat/>
    <w:rPr>
      <w:rFonts w:eastAsia="Times New Roman"/>
      <w:lang w:val="en-GB" w:eastAsia="zh-CN"/>
    </w:rPr>
  </w:style>
  <w:style w:type="character" w:customStyle="1" w:styleId="Chare">
    <w:name w:val="서명 Char"/>
    <w:basedOn w:val="a0"/>
    <w:link w:val="afd"/>
    <w:qFormat/>
    <w:rPr>
      <w:rFonts w:eastAsia="Times New Roman"/>
      <w:lang w:val="en-GB" w:eastAsia="zh-CN"/>
    </w:rPr>
  </w:style>
  <w:style w:type="character" w:customStyle="1" w:styleId="Charf">
    <w:name w:val="부제 Char"/>
    <w:basedOn w:val="a0"/>
    <w:link w:val="aff"/>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Charf2">
    <w:name w:val="제목 Char"/>
    <w:basedOn w:val="a0"/>
    <w:link w:val="aff4"/>
    <w:uiPriority w:val="10"/>
    <w:qFormat/>
    <w:rPr>
      <w:rFonts w:asciiTheme="majorHAnsi" w:eastAsiaTheme="majorEastAsia" w:hAnsiTheme="majorHAnsi" w:cstheme="majorBidi"/>
      <w:spacing w:val="-10"/>
      <w:kern w:val="28"/>
      <w:sz w:val="56"/>
      <w:szCs w:val="56"/>
      <w:lang w:val="en-GB" w:eastAsia="zh-CN"/>
    </w:rPr>
  </w:style>
  <w:style w:type="paragraph" w:customStyle="1" w:styleId="TOC1">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qFormat/>
  </w:style>
  <w:style w:type="character" w:customStyle="1" w:styleId="B1Char">
    <w:name w:val="B1 Char"/>
    <w:qFormat/>
    <w:rPr>
      <w:rFonts w:eastAsia="Times New Roman"/>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cs="Arial"/>
      <w:szCs w:val="24"/>
      <w:lang w:eastAsia="en-GB"/>
    </w:rPr>
  </w:style>
  <w:style w:type="paragraph" w:customStyle="1" w:styleId="Agreement">
    <w:name w:val="Agreement"/>
    <w:basedOn w:val="a"/>
    <w:next w:val="a"/>
    <w:qFormat/>
    <w:pPr>
      <w:numPr>
        <w:numId w:val="4"/>
      </w:numPr>
      <w:overflowPunct/>
      <w:autoSpaceDE/>
      <w:autoSpaceDN/>
      <w:adjustRightInd/>
      <w:spacing w:before="60" w:after="0"/>
    </w:pPr>
    <w:rPr>
      <w:rFonts w:ascii="Arial" w:eastAsia="MS Mincho" w:hAnsi="Arial"/>
      <w:b/>
      <w:szCs w:val="24"/>
      <w:lang w:eastAsia="en-GB"/>
    </w:rPr>
  </w:style>
  <w:style w:type="table" w:customStyle="1" w:styleId="TableNormal1">
    <w:name w:val="Table Normal1"/>
    <w:basedOn w:val="a1"/>
    <w:semiHidden/>
    <w:qFormat/>
    <w:rPr>
      <w:rFonts w:eastAsia="CG Times (WN)"/>
    </w:rPr>
    <w:tblPr/>
  </w:style>
  <w:style w:type="paragraph" w:styleId="afff1">
    <w:name w:val="Revision"/>
    <w:hidden/>
    <w:uiPriority w:val="99"/>
    <w:semiHidden/>
    <w:rsid w:val="00C15423"/>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550537">
      <w:bodyDiv w:val="1"/>
      <w:marLeft w:val="0"/>
      <w:marRight w:val="0"/>
      <w:marTop w:val="0"/>
      <w:marBottom w:val="0"/>
      <w:divBdr>
        <w:top w:val="none" w:sz="0" w:space="0" w:color="auto"/>
        <w:left w:val="none" w:sz="0" w:space="0" w:color="auto"/>
        <w:bottom w:val="none" w:sz="0" w:space="0" w:color="auto"/>
        <w:right w:val="none" w:sz="0" w:space="0" w:color="auto"/>
      </w:divBdr>
    </w:div>
    <w:div w:id="862673025">
      <w:bodyDiv w:val="1"/>
      <w:marLeft w:val="0"/>
      <w:marRight w:val="0"/>
      <w:marTop w:val="0"/>
      <w:marBottom w:val="0"/>
      <w:divBdr>
        <w:top w:val="none" w:sz="0" w:space="0" w:color="auto"/>
        <w:left w:val="none" w:sz="0" w:space="0" w:color="auto"/>
        <w:bottom w:val="none" w:sz="0" w:space="0" w:color="auto"/>
        <w:right w:val="none" w:sz="0" w:space="0" w:color="auto"/>
      </w:divBdr>
    </w:div>
    <w:div w:id="997197653">
      <w:bodyDiv w:val="1"/>
      <w:marLeft w:val="0"/>
      <w:marRight w:val="0"/>
      <w:marTop w:val="0"/>
      <w:marBottom w:val="0"/>
      <w:divBdr>
        <w:top w:val="none" w:sz="0" w:space="0" w:color="auto"/>
        <w:left w:val="none" w:sz="0" w:space="0" w:color="auto"/>
        <w:bottom w:val="none" w:sz="0" w:space="0" w:color="auto"/>
        <w:right w:val="none" w:sz="0" w:space="0" w:color="auto"/>
      </w:divBdr>
    </w:div>
    <w:div w:id="1321927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31/Docs/R2-250520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37215E1-1129-4754-B752-A3AABA3361A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48</Pages>
  <Words>11773</Words>
  <Characters>67109</Characters>
  <Application>Microsoft Office Word</Application>
  <DocSecurity>0</DocSecurity>
  <Lines>559</Lines>
  <Paragraphs>157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Huawei Technologies Co., Ltd.</Company>
  <LinksUpToDate>false</LinksUpToDate>
  <CharactersWithSpaces>78725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Seungri Jin (Samsung)</cp:lastModifiedBy>
  <cp:revision>2</cp:revision>
  <cp:lastPrinted>2017-05-08T19:55:00Z</cp:lastPrinted>
  <dcterms:created xsi:type="dcterms:W3CDTF">2025-11-13T04:37:00Z</dcterms:created>
  <dcterms:modified xsi:type="dcterms:W3CDTF">2025-11-13T04:37:00Z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278005ce-31f4-4f90-bc26-ec23758efcb0_Enabled">
    <vt:lpwstr>true</vt:lpwstr>
  </property>
  <property fmtid="{D5CDD505-2E9C-101B-9397-08002B2CF9AE}" pid="64" name="MSIP_Label_278005ce-31f4-4f90-bc26-ec23758efcb0_SetDate">
    <vt:lpwstr>2025-09-29T15:51:27Z</vt:lpwstr>
  </property>
  <property fmtid="{D5CDD505-2E9C-101B-9397-08002B2CF9AE}" pid="65" name="MSIP_Label_278005ce-31f4-4f90-bc26-ec23758efcb0_Method">
    <vt:lpwstr>Standard</vt:lpwstr>
  </property>
  <property fmtid="{D5CDD505-2E9C-101B-9397-08002B2CF9AE}" pid="66" name="MSIP_Label_278005ce-31f4-4f90-bc26-ec23758efcb0_Name">
    <vt:lpwstr>General</vt:lpwstr>
  </property>
  <property fmtid="{D5CDD505-2E9C-101B-9397-08002B2CF9AE}" pid="67" name="MSIP_Label_278005ce-31f4-4f90-bc26-ec23758efcb0_SiteId">
    <vt:lpwstr>6d49d47f-3280-4627-8c09-4450bafd1a23</vt:lpwstr>
  </property>
  <property fmtid="{D5CDD505-2E9C-101B-9397-08002B2CF9AE}" pid="68" name="MSIP_Label_278005ce-31f4-4f90-bc26-ec23758efcb0_ActionId">
    <vt:lpwstr>03b9589d-ce06-4da3-8392-329c378554da</vt:lpwstr>
  </property>
  <property fmtid="{D5CDD505-2E9C-101B-9397-08002B2CF9AE}" pid="69" name="MSIP_Label_278005ce-31f4-4f90-bc26-ec23758efcb0_ContentBits">
    <vt:lpwstr>0</vt:lpwstr>
  </property>
  <property fmtid="{D5CDD505-2E9C-101B-9397-08002B2CF9AE}" pid="70" name="MSIP_Label_278005ce-31f4-4f90-bc26-ec23758efcb0_Tag">
    <vt:lpwstr>10, 3, 0, 1</vt:lpwstr>
  </property>
  <property fmtid="{D5CDD505-2E9C-101B-9397-08002B2CF9AE}" pid="71" name="FLCMData">
    <vt:lpwstr>E43BD07F98C515D5DAB2E93489C6090096F4B0BE359A8C218B3AD41070C47F56CB0542920E3646A2410A19356510A0100924256FDB91DEBAF479823460B104FF</vt:lpwstr>
  </property>
  <property fmtid="{D5CDD505-2E9C-101B-9397-08002B2CF9AE}" pid="72" name="KSOProductBuildVer">
    <vt:lpwstr>2052-11.8.2.12085</vt:lpwstr>
  </property>
  <property fmtid="{D5CDD505-2E9C-101B-9397-08002B2CF9AE}" pid="73" name="ICV">
    <vt:lpwstr>2A1CD8B848A34496B6C6AA93CD0E7642</vt:lpwstr>
  </property>
</Properties>
</file>